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_rels/footer2.xml.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theme/theme1.xml" ContentType="application/vnd.openxmlformats-officedocument.theme+xml"/>
  <Override PartName="/word/header1.xml" ContentType="application/vnd.openxmlformats-officedocument.wordprocessingml.header+xml"/>
  <Override PartName="/word/media/image2.png" ContentType="image/png"/>
  <Override PartName="/word/media/image1.png" ContentType="image/png"/>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firstLine="720"/>
        <w:jc w:val="center"/>
        <w:rPr>
          <w:rFonts w:ascii="Arial" w:hAnsi="Arial" w:eastAsia="Arial" w:cs="Arial"/>
          <w:position w:val="0"/>
          <w:sz w:val="22"/>
          <w:vertAlign w:val="baseline"/>
        </w:rPr>
      </w:pPr>
      <w:r>
        <w:rPr>
          <w:rFonts w:eastAsia="Arial" w:cs="Arial" w:ascii="Arial" w:hAnsi="Arial"/>
          <w:b/>
          <w:position w:val="0"/>
        </w:rPr>
        <w:t>EDITAL DE CHAMADA PÚBLICA 01/2020</w:t>
      </w:r>
    </w:p>
    <w:p>
      <w:pPr>
        <w:pStyle w:val="Normal"/>
        <w:spacing w:lineRule="auto" w:line="360" w:before="0" w:after="0"/>
        <w:jc w:val="center"/>
        <w:rPr>
          <w:rFonts w:ascii="Arial" w:hAnsi="Arial" w:eastAsia="Arial" w:cs="Arial"/>
          <w:position w:val="0"/>
          <w:sz w:val="22"/>
          <w:vertAlign w:val="baseline"/>
        </w:rPr>
      </w:pPr>
      <w:r>
        <w:rPr>
          <w:rFonts w:eastAsia="Arial" w:cs="Arial" w:ascii="Arial" w:hAnsi="Arial"/>
          <w:position w:val="0"/>
          <w:sz w:val="22"/>
          <w:vertAlign w:val="baseline"/>
        </w:rPr>
      </w:r>
    </w:p>
    <w:p>
      <w:pPr>
        <w:pStyle w:val="Normal"/>
        <w:spacing w:lineRule="auto" w:line="360" w:before="0" w:after="0"/>
        <w:jc w:val="center"/>
        <w:rPr>
          <w:rFonts w:ascii="Arial" w:hAnsi="Arial" w:eastAsia="Arial" w:cs="Arial"/>
          <w:position w:val="0"/>
          <w:sz w:val="22"/>
          <w:vertAlign w:val="baseline"/>
        </w:rPr>
      </w:pPr>
      <w:r>
        <w:rPr>
          <w:rFonts w:eastAsia="Arial" w:cs="Arial" w:ascii="Arial" w:hAnsi="Arial"/>
          <w:b/>
          <w:position w:val="0"/>
          <w:sz w:val="22"/>
          <w:vertAlign w:val="baseline"/>
        </w:rPr>
        <w:t xml:space="preserve"> </w:t>
      </w:r>
      <w:r>
        <w:rPr>
          <w:rFonts w:eastAsia="Arial" w:cs="Arial" w:ascii="Arial" w:hAnsi="Arial"/>
          <w:b/>
          <w:position w:val="0"/>
          <w:sz w:val="22"/>
          <w:vertAlign w:val="baseline"/>
        </w:rPr>
        <w:t>DISPENSA DE LICITAÇÃO 08/2020</w:t>
      </w:r>
    </w:p>
    <w:p>
      <w:pPr>
        <w:pStyle w:val="Normal"/>
        <w:spacing w:lineRule="auto" w:line="360" w:before="0" w:after="0"/>
        <w:jc w:val="center"/>
        <w:rPr>
          <w:rFonts w:ascii="Arial" w:hAnsi="Arial" w:eastAsia="Arial" w:cs="Arial"/>
          <w:b/>
          <w:b/>
          <w:position w:val="0"/>
          <w:sz w:val="22"/>
          <w:sz w:val="22"/>
          <w:szCs w:val="22"/>
          <w:vertAlign w:val="baseline"/>
        </w:rPr>
      </w:pPr>
      <w:r>
        <w:rPr>
          <w:rFonts w:eastAsia="Arial" w:cs="Arial" w:ascii="Arial" w:hAnsi="Arial"/>
          <w:b/>
          <w:position w:val="0"/>
          <w:sz w:val="22"/>
          <w:vertAlign w:val="baseline"/>
        </w:rPr>
        <w:t xml:space="preserve">Processo: </w:t>
      </w:r>
      <w:r>
        <w:rPr>
          <w:rFonts w:eastAsia="Arial" w:cs="Arial" w:ascii="Arial" w:hAnsi="Arial"/>
          <w:b/>
          <w:i w:val="false"/>
          <w:caps w:val="false"/>
          <w:smallCaps w:val="false"/>
          <w:position w:val="0"/>
          <w:sz w:val="22"/>
          <w:sz w:val="22"/>
          <w:szCs w:val="22"/>
          <w:vertAlign w:val="baseline"/>
        </w:rPr>
        <w:t>23351.002460/2020-40</w:t>
      </w:r>
    </w:p>
    <w:p>
      <w:pPr>
        <w:pStyle w:val="Normal"/>
        <w:spacing w:lineRule="auto" w:line="240" w:before="0" w:after="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r>
    </w:p>
    <w:p>
      <w:pPr>
        <w:pStyle w:val="Normal"/>
        <w:spacing w:lineRule="auto" w:line="240" w:before="0" w:after="113"/>
        <w:ind w:left="0" w:right="0" w:hanging="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Chamada Pública 01/2020</w:t>
      </w:r>
      <w:r>
        <w:rPr>
          <w:rFonts w:eastAsia="Arial" w:cs="Arial" w:ascii="Arial" w:hAnsi="Arial"/>
          <w:b w:val="false"/>
          <w:position w:val="0"/>
          <w:sz w:val="22"/>
          <w:sz w:val="22"/>
          <w:szCs w:val="22"/>
          <w:vertAlign w:val="baseline"/>
        </w:rPr>
        <w:t xml:space="preserve"> para aquisição de gêneros alimentícios da agricultura familiar e do Empreendedor Rural, conforme Lei 11.947/2009, Resolução FNDE 06/2020 e demais Resoluções do FNDE relativas ao Programa Nacional de Alimentação Escolar – PNAE, subsidiada pela Lei nº 8.666/1993. </w:t>
      </w:r>
    </w:p>
    <w:p>
      <w:pPr>
        <w:pStyle w:val="Normal"/>
        <w:spacing w:lineRule="auto" w:line="240" w:before="0" w:after="113"/>
        <w:ind w:left="0" w:right="0" w:hanging="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r>
    </w:p>
    <w:p>
      <w:pPr>
        <w:pStyle w:val="Normal"/>
        <w:spacing w:lineRule="auto" w:line="240" w:before="0" w:after="113"/>
        <w:ind w:left="0" w:right="0" w:hanging="0"/>
        <w:jc w:val="both"/>
        <w:rPr>
          <w:rFonts w:ascii="Arial" w:hAnsi="Arial" w:eastAsia="Arial" w:cs="Arial"/>
          <w:b w:val="false"/>
          <w:b w:val="false"/>
          <w:position w:val="0"/>
          <w:sz w:val="22"/>
          <w:sz w:val="22"/>
          <w:szCs w:val="22"/>
          <w:vertAlign w:val="baseline"/>
        </w:rPr>
      </w:pPr>
      <w:r>
        <w:rPr>
          <w:rFonts w:eastAsia="Arial" w:cs="Arial" w:ascii="Arial" w:hAnsi="Arial"/>
          <w:b w:val="false"/>
          <w:position w:val="0"/>
          <w:sz w:val="22"/>
          <w:sz w:val="22"/>
          <w:szCs w:val="22"/>
          <w:vertAlign w:val="baseline"/>
        </w:rPr>
        <w:t xml:space="preserve">O Instituto Federal Catarinense - </w:t>
      </w:r>
      <w:r>
        <w:rPr>
          <w:rFonts w:eastAsia="Arial" w:cs="Arial" w:ascii="Arial" w:hAnsi="Arial"/>
          <w:b w:val="false"/>
          <w:i/>
          <w:position w:val="0"/>
          <w:sz w:val="22"/>
          <w:sz w:val="22"/>
          <w:szCs w:val="22"/>
          <w:vertAlign w:val="baseline"/>
        </w:rPr>
        <w:t>Campus</w:t>
      </w:r>
      <w:r>
        <w:rPr>
          <w:rFonts w:eastAsia="Arial" w:cs="Arial" w:ascii="Arial" w:hAnsi="Arial"/>
          <w:b w:val="false"/>
          <w:position w:val="0"/>
          <w:sz w:val="22"/>
          <w:sz w:val="22"/>
          <w:szCs w:val="22"/>
          <w:vertAlign w:val="baseline"/>
        </w:rPr>
        <w:t xml:space="preserve"> Concórdia, pessoa jurídica de direito público, com sede na Rodovia SC 283, km 17, Município de Concórdia, SC, CEP 89.703-720, </w:t>
      </w:r>
      <w:r>
        <w:rPr>
          <w:rFonts w:eastAsia="Arial" w:cs="Arial" w:ascii="Arial" w:hAnsi="Arial"/>
          <w:b w:val="false"/>
          <w:position w:val="0"/>
          <w:sz w:val="22"/>
          <w:vertAlign w:val="baseline"/>
        </w:rPr>
        <w:t xml:space="preserve">inscrito no CNPJ sob o Nº </w:t>
      </w:r>
      <w:r>
        <w:rPr>
          <w:rFonts w:eastAsia="Arial" w:cs="Arial" w:ascii="Arial" w:hAnsi="Arial"/>
          <w:b w:val="false"/>
          <w:position w:val="0"/>
          <w:sz w:val="22"/>
          <w:sz w:val="22"/>
          <w:szCs w:val="22"/>
          <w:vertAlign w:val="baseline"/>
        </w:rPr>
        <w:t>10.635.424/0005-00,</w:t>
      </w:r>
      <w:r>
        <w:rPr>
          <w:rFonts w:eastAsia="Arial" w:cs="Arial" w:ascii="Arial" w:hAnsi="Arial"/>
          <w:b w:val="false"/>
          <w:position w:val="0"/>
          <w:sz w:val="22"/>
          <w:vertAlign w:val="baseline"/>
        </w:rPr>
        <w:t xml:space="preserve"> representado neste ato pelo seu Diretor-Geral, Sr. Rudinei kock Exterckoter, no uso de suas prerrogativas legais, e considerando o disposto na Lei 8666/1993; </w:t>
      </w:r>
      <w:r>
        <w:rPr>
          <w:rFonts w:eastAsia="Arial" w:cs="Arial" w:ascii="Arial" w:hAnsi="Arial"/>
          <w:b w:val="false"/>
          <w:position w:val="0"/>
          <w:sz w:val="22"/>
          <w:sz w:val="22"/>
          <w:szCs w:val="22"/>
          <w:vertAlign w:val="baseline"/>
        </w:rPr>
        <w:t>Lei 11.947/2009, Resolução FNDE 06/2020 e demais Resoluções do FNDE relativas ao PNAE</w:t>
      </w:r>
      <w:r>
        <w:rPr>
          <w:rFonts w:eastAsia="Arial" w:cs="Arial" w:ascii="Arial" w:hAnsi="Arial"/>
          <w:b w:val="false"/>
          <w:position w:val="0"/>
          <w:sz w:val="22"/>
          <w:vertAlign w:val="baseline"/>
        </w:rPr>
        <w:t xml:space="preserve">, vem realizar Chamada Pública para aquisição de gêneros alimentícios da Agricultura Familiar </w:t>
      </w:r>
      <w:r>
        <w:rPr>
          <w:rFonts w:eastAsia="Arial" w:cs="Arial" w:ascii="Arial" w:hAnsi="Arial"/>
          <w:b w:val="false"/>
          <w:position w:val="0"/>
          <w:sz w:val="22"/>
          <w:sz w:val="22"/>
          <w:szCs w:val="22"/>
          <w:vertAlign w:val="baseline"/>
        </w:rPr>
        <w:t>e  do Empreendedor Rural,</w:t>
      </w:r>
      <w:r>
        <w:rPr>
          <w:rFonts w:eastAsia="Arial" w:cs="Arial" w:ascii="Arial" w:hAnsi="Arial"/>
          <w:b w:val="false"/>
          <w:position w:val="0"/>
          <w:sz w:val="22"/>
          <w:vertAlign w:val="baseline"/>
        </w:rPr>
        <w:t xml:space="preserve"> destinado ao atendimento do </w:t>
      </w:r>
      <w:r>
        <w:rPr>
          <w:rFonts w:eastAsia="Arial" w:cs="Arial" w:ascii="Arial" w:hAnsi="Arial"/>
          <w:b w:val="false"/>
          <w:position w:val="0"/>
          <w:sz w:val="22"/>
          <w:sz w:val="22"/>
          <w:szCs w:val="22"/>
          <w:vertAlign w:val="baseline"/>
        </w:rPr>
        <w:t xml:space="preserve">Programa Nacional de Alimentação Escolar – PNAE. </w:t>
      </w:r>
    </w:p>
    <w:p>
      <w:pPr>
        <w:pStyle w:val="Normal"/>
        <w:spacing w:lineRule="auto" w:line="240" w:before="0" w:after="113"/>
        <w:ind w:left="0" w:right="0" w:hanging="0"/>
        <w:jc w:val="both"/>
        <w:rPr>
          <w:rFonts w:ascii="Arial" w:hAnsi="Arial" w:eastAsia="Arial" w:cs="Arial"/>
          <w:b w:val="false"/>
          <w:b w:val="false"/>
          <w:position w:val="0"/>
          <w:sz w:val="22"/>
          <w:sz w:val="22"/>
          <w:szCs w:val="22"/>
          <w:vertAlign w:val="baseline"/>
        </w:rPr>
      </w:pPr>
      <w:r>
        <w:rPr>
          <w:rFonts w:eastAsia="Arial" w:cs="Arial" w:ascii="Arial" w:hAnsi="Arial"/>
          <w:b w:val="false"/>
          <w:position w:val="0"/>
          <w:sz w:val="22"/>
          <w:sz w:val="22"/>
          <w:szCs w:val="22"/>
          <w:vertAlign w:val="baseline"/>
        </w:rPr>
      </w:r>
    </w:p>
    <w:p>
      <w:pPr>
        <w:pStyle w:val="Normal"/>
        <w:spacing w:lineRule="auto" w:line="240" w:before="0" w:after="0"/>
        <w:jc w:val="center"/>
        <w:rPr>
          <w:rFonts w:ascii="Arial" w:hAnsi="Arial" w:eastAsia="Arial" w:cs="Arial"/>
          <w:b/>
          <w:b/>
          <w:position w:val="0"/>
          <w:sz w:val="22"/>
          <w:sz w:val="22"/>
          <w:szCs w:val="22"/>
          <w:vertAlign w:val="baseline"/>
        </w:rPr>
      </w:pPr>
      <w:r>
        <w:rPr>
          <w:rFonts w:eastAsia="Arial" w:cs="Arial" w:ascii="Arial" w:hAnsi="Arial"/>
          <w:b/>
          <w:position w:val="0"/>
          <w:sz w:val="22"/>
          <w:sz w:val="22"/>
          <w:szCs w:val="22"/>
          <w:highlight w:val="yellow"/>
          <w:vertAlign w:val="baseline"/>
        </w:rPr>
        <w:t xml:space="preserve">RECOMENDAÇÕES DE SEGURANÇA </w:t>
      </w:r>
    </w:p>
    <w:p>
      <w:pPr>
        <w:pStyle w:val="Normal"/>
        <w:spacing w:lineRule="auto" w:line="240" w:before="0" w:after="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r>
    </w:p>
    <w:p>
      <w:pPr>
        <w:pStyle w:val="Normal"/>
        <w:jc w:val="both"/>
        <w:rPr>
          <w:rFonts w:ascii="Arial" w:hAnsi="Arial" w:eastAsia="Arial" w:cs="Arial"/>
          <w:position w:val="0"/>
          <w:sz w:val="22"/>
          <w:vertAlign w:val="baseline"/>
        </w:rPr>
      </w:pPr>
      <w:r>
        <w:rPr>
          <w:rFonts w:eastAsia="Arial" w:cs="Arial" w:ascii="Arial" w:hAnsi="Arial"/>
          <w:position w:val="0"/>
          <w:sz w:val="22"/>
          <w:vertAlign w:val="baseline"/>
        </w:rPr>
        <w:t>Considerando o momento atual d</w:t>
      </w:r>
      <w:r>
        <w:rPr>
          <w:rFonts w:eastAsia="Arial" w:cs="Arial" w:ascii="Arial" w:hAnsi="Arial"/>
        </w:rPr>
        <w:t>e</w:t>
      </w:r>
      <w:r>
        <w:rPr>
          <w:rFonts w:eastAsia="Arial" w:cs="Arial" w:ascii="Arial" w:hAnsi="Arial"/>
          <w:position w:val="0"/>
          <w:sz w:val="22"/>
          <w:vertAlign w:val="baseline"/>
        </w:rPr>
        <w:t xml:space="preserve"> pandemia do coronavírus (COVID 19), informamos que os interessados poderão participar sem acompanhar presencialmente a Chamada Pública e desta forma poderão enviar os documentos pertinentes aos 2 (dois) envelopes (Habilitação e Projeto de Venda) para o seguinte endereço eletrônico: compras.concordia@ifc.edu.br, informando um e-mail e telefone de contato. </w:t>
      </w:r>
    </w:p>
    <w:p>
      <w:pPr>
        <w:pStyle w:val="Normal"/>
        <w:jc w:val="both"/>
        <w:rPr>
          <w:rFonts w:ascii="Arial" w:hAnsi="Arial" w:eastAsia="Arial" w:cs="Arial"/>
        </w:rPr>
      </w:pPr>
      <w:r>
        <w:rPr>
          <w:rFonts w:eastAsia="Arial" w:cs="Arial" w:ascii="Arial" w:hAnsi="Arial"/>
          <w:position w:val="0"/>
          <w:sz w:val="22"/>
          <w:vertAlign w:val="baseline"/>
        </w:rPr>
        <w:t xml:space="preserve">Os proponentes que queiram acompanhar presencialmente a Chamada Pública, deverão cumprir, as orientações abaixo: </w:t>
      </w:r>
    </w:p>
    <w:p>
      <w:pPr>
        <w:pStyle w:val="Normal"/>
        <w:jc w:val="both"/>
        <w:rPr/>
      </w:pPr>
      <w:r>
        <w:rPr>
          <w:rFonts w:eastAsia="Arial" w:cs="Arial" w:ascii="Arial" w:hAnsi="Arial"/>
          <w:position w:val="0"/>
          <w:sz w:val="22"/>
          <w:vertAlign w:val="baseline"/>
        </w:rPr>
        <w:t xml:space="preserve">- será permitida a participação de apenas um representante por interessado, devendo ser enviado o nome e documento de identificação deste para o e-mail </w:t>
      </w:r>
      <w:hyperlink r:id="rId2">
        <w:r>
          <w:rPr>
            <w:rStyle w:val="LinkdaInternet"/>
            <w:rFonts w:eastAsia="Arial" w:cs="Arial" w:ascii="Arial" w:hAnsi="Arial"/>
            <w:color w:val="1155CC"/>
            <w:position w:val="0"/>
            <w:sz w:val="22"/>
            <w:u w:val="single"/>
            <w:vertAlign w:val="baseline"/>
          </w:rPr>
          <w:t>compras.concordia@ifc.edu.br</w:t>
        </w:r>
      </w:hyperlink>
      <w:r>
        <w:rPr>
          <w:rFonts w:eastAsia="Arial" w:cs="Arial" w:ascii="Arial" w:hAnsi="Arial"/>
          <w:position w:val="0"/>
          <w:sz w:val="22"/>
          <w:vertAlign w:val="baseline"/>
        </w:rPr>
        <w:t xml:space="preserve"> até o dia 01/1</w:t>
      </w:r>
      <w:r>
        <w:rPr>
          <w:rFonts w:eastAsia="Arial" w:cs="Arial" w:ascii="Arial" w:hAnsi="Arial"/>
        </w:rPr>
        <w:t>2</w:t>
      </w:r>
      <w:r>
        <w:rPr>
          <w:rFonts w:eastAsia="Arial" w:cs="Arial" w:ascii="Arial" w:hAnsi="Arial"/>
          <w:position w:val="0"/>
          <w:sz w:val="22"/>
          <w:vertAlign w:val="baseline"/>
        </w:rPr>
        <w:t>/2020, sob pena de não ser permitida a entrada daqueles que não confirmaram a presença;</w:t>
      </w:r>
    </w:p>
    <w:p>
      <w:pPr>
        <w:pStyle w:val="Normal"/>
        <w:jc w:val="both"/>
        <w:rPr>
          <w:rFonts w:ascii="Arial" w:hAnsi="Arial" w:eastAsia="Arial" w:cs="Arial"/>
          <w:position w:val="0"/>
          <w:sz w:val="22"/>
          <w:vertAlign w:val="baseline"/>
        </w:rPr>
      </w:pPr>
      <w:r>
        <w:rPr>
          <w:rFonts w:eastAsia="Arial" w:cs="Arial" w:ascii="Arial" w:hAnsi="Arial"/>
          <w:position w:val="0"/>
          <w:sz w:val="22"/>
          <w:vertAlign w:val="baseline"/>
        </w:rPr>
        <w:t>-  o acesso ao campus deve ocorrer pela guarita, sendo obrigatório a identificação com o(a) Vigilante;</w:t>
      </w:r>
    </w:p>
    <w:p>
      <w:pPr>
        <w:pStyle w:val="Normal"/>
        <w:jc w:val="both"/>
        <w:rPr>
          <w:rFonts w:ascii="Arial" w:hAnsi="Arial" w:eastAsia="Arial" w:cs="Arial"/>
          <w:position w:val="0"/>
          <w:sz w:val="22"/>
          <w:vertAlign w:val="baseline"/>
        </w:rPr>
      </w:pPr>
      <w:r>
        <w:rPr>
          <w:rFonts w:eastAsia="Arial" w:cs="Arial" w:ascii="Arial" w:hAnsi="Arial"/>
          <w:position w:val="0"/>
          <w:sz w:val="22"/>
          <w:vertAlign w:val="baseline"/>
        </w:rPr>
        <w:t>-  é obrigatório o uso de máscara dentro das dependências da IFC - Campus Concórdia;</w:t>
      </w:r>
    </w:p>
    <w:p>
      <w:pPr>
        <w:pStyle w:val="Normal"/>
        <w:jc w:val="both"/>
        <w:rPr>
          <w:rFonts w:ascii="Arial" w:hAnsi="Arial" w:eastAsia="Arial" w:cs="Arial"/>
          <w:position w:val="0"/>
          <w:sz w:val="22"/>
          <w:vertAlign w:val="baseline"/>
        </w:rPr>
      </w:pPr>
      <w:r>
        <w:rPr>
          <w:rFonts w:eastAsia="Arial" w:cs="Arial" w:ascii="Arial" w:hAnsi="Arial"/>
          <w:position w:val="0"/>
          <w:sz w:val="22"/>
          <w:vertAlign w:val="baseline"/>
        </w:rPr>
        <w:t>-  é obrigatório a higienização das mãos com álcool gel;</w:t>
      </w:r>
    </w:p>
    <w:p>
      <w:pPr>
        <w:pStyle w:val="Normal"/>
        <w:jc w:val="both"/>
        <w:rPr>
          <w:rFonts w:ascii="Arial" w:hAnsi="Arial" w:eastAsia="Arial" w:cs="Arial"/>
          <w:position w:val="0"/>
          <w:sz w:val="22"/>
          <w:vertAlign w:val="baseline"/>
        </w:rPr>
      </w:pPr>
      <w:r>
        <w:rPr>
          <w:rFonts w:eastAsia="Arial" w:cs="Arial" w:ascii="Arial" w:hAnsi="Arial"/>
          <w:position w:val="0"/>
          <w:sz w:val="22"/>
          <w:vertAlign w:val="baseline"/>
        </w:rPr>
        <w:t>- sintomáticos respiratórios (tosse, dor de garganta, febre, espirros) não devem participar presencialmente;</w:t>
      </w:r>
    </w:p>
    <w:p>
      <w:pPr>
        <w:pStyle w:val="Normal"/>
        <w:jc w:val="both"/>
        <w:rPr>
          <w:rFonts w:ascii="Arial" w:hAnsi="Arial" w:eastAsia="Arial" w:cs="Arial"/>
          <w:position w:val="0"/>
          <w:sz w:val="22"/>
          <w:vertAlign w:val="baseline"/>
        </w:rPr>
      </w:pPr>
      <w:r>
        <w:rPr>
          <w:rFonts w:eastAsia="Arial" w:cs="Arial" w:ascii="Arial" w:hAnsi="Arial"/>
          <w:position w:val="0"/>
          <w:sz w:val="22"/>
          <w:vertAlign w:val="baseline"/>
        </w:rPr>
        <w:t xml:space="preserve">- o local designado para realização da Chamada Pública será devidamente higienizado e demarcado com espaços compatíveis para medida de segurança de distanciamento social. </w:t>
      </w:r>
    </w:p>
    <w:p>
      <w:pPr>
        <w:pStyle w:val="Normal"/>
        <w:spacing w:lineRule="auto" w:line="240" w:before="0" w:after="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r>
    </w:p>
    <w:p>
      <w:pPr>
        <w:pStyle w:val="Normal"/>
        <w:spacing w:lineRule="auto" w:line="240" w:before="0" w:after="17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 xml:space="preserve">DAS DATAS, HORÁRIOS E LOCAL DOS EVENTOS: </w:t>
      </w:r>
    </w:p>
    <w:p>
      <w:pPr>
        <w:pStyle w:val="Normal"/>
        <w:spacing w:lineRule="auto" w:line="240" w:before="0" w:after="170"/>
        <w:jc w:val="both"/>
        <w:rPr>
          <w:rFonts w:ascii="Arial" w:hAnsi="Arial" w:eastAsia="Arial" w:cs="Arial"/>
          <w:color w:val="FF0000"/>
          <w:position w:val="0"/>
          <w:sz w:val="22"/>
          <w:sz w:val="22"/>
          <w:szCs w:val="22"/>
          <w:vertAlign w:val="baseline"/>
        </w:rPr>
      </w:pPr>
      <w:r>
        <w:rPr>
          <w:rFonts w:eastAsia="Arial" w:cs="Arial" w:ascii="Arial" w:hAnsi="Arial"/>
          <w:position w:val="0"/>
          <w:sz w:val="22"/>
          <w:sz w:val="22"/>
          <w:szCs w:val="22"/>
          <w:vertAlign w:val="baseline"/>
        </w:rPr>
        <w:t xml:space="preserve">Período de divulgação da Chamada Pública: De </w:t>
      </w:r>
      <w:r>
        <w:rPr>
          <w:rFonts w:eastAsia="Arial" w:cs="Arial" w:ascii="Arial" w:hAnsi="Arial"/>
          <w:color w:val="FF0000"/>
          <w:position w:val="0"/>
          <w:sz w:val="22"/>
          <w:sz w:val="22"/>
          <w:szCs w:val="22"/>
          <w:vertAlign w:val="baseline"/>
        </w:rPr>
        <w:t>1</w:t>
      </w:r>
      <w:r>
        <w:rPr>
          <w:rFonts w:eastAsia="Arial" w:cs="Arial" w:ascii="Arial" w:hAnsi="Arial"/>
          <w:color w:val="FF0000"/>
        </w:rPr>
        <w:t>2</w:t>
      </w:r>
      <w:r>
        <w:rPr>
          <w:rFonts w:eastAsia="Arial" w:cs="Arial" w:ascii="Arial" w:hAnsi="Arial"/>
          <w:color w:val="FF0000"/>
          <w:position w:val="0"/>
          <w:sz w:val="22"/>
          <w:sz w:val="22"/>
          <w:szCs w:val="22"/>
          <w:vertAlign w:val="baseline"/>
        </w:rPr>
        <w:t xml:space="preserve">/11/2020 a </w:t>
      </w:r>
      <w:r>
        <w:rPr>
          <w:rFonts w:eastAsia="Arial" w:cs="Arial" w:ascii="Arial" w:hAnsi="Arial"/>
          <w:color w:val="FF0000"/>
        </w:rPr>
        <w:t>01</w:t>
      </w:r>
      <w:r>
        <w:rPr>
          <w:rFonts w:eastAsia="Arial" w:cs="Arial" w:ascii="Arial" w:hAnsi="Arial"/>
          <w:color w:val="FF0000"/>
          <w:position w:val="0"/>
          <w:sz w:val="22"/>
          <w:sz w:val="22"/>
          <w:szCs w:val="22"/>
          <w:vertAlign w:val="baseline"/>
        </w:rPr>
        <w:t>/1</w:t>
      </w:r>
      <w:r>
        <w:rPr>
          <w:rFonts w:eastAsia="Arial" w:cs="Arial" w:ascii="Arial" w:hAnsi="Arial"/>
          <w:color w:val="FF0000"/>
        </w:rPr>
        <w:t>2</w:t>
      </w:r>
      <w:r>
        <w:rPr>
          <w:rFonts w:eastAsia="Arial" w:cs="Arial" w:ascii="Arial" w:hAnsi="Arial"/>
          <w:color w:val="FF0000"/>
          <w:position w:val="0"/>
          <w:sz w:val="22"/>
          <w:sz w:val="22"/>
          <w:szCs w:val="22"/>
          <w:vertAlign w:val="baseline"/>
        </w:rPr>
        <w:t>/2020</w:t>
      </w:r>
    </w:p>
    <w:p>
      <w:pPr>
        <w:pStyle w:val="Normal"/>
        <w:rPr>
          <w:rFonts w:ascii="Arial" w:hAnsi="Arial" w:eastAsia="Arial" w:cs="Arial"/>
          <w:position w:val="0"/>
          <w:sz w:val="22"/>
          <w:vertAlign w:val="baseline"/>
        </w:rPr>
      </w:pPr>
      <w:r>
        <w:rPr>
          <w:rFonts w:eastAsia="Arial" w:cs="Arial" w:ascii="Arial" w:hAnsi="Arial"/>
          <w:position w:val="0"/>
          <w:sz w:val="22"/>
          <w:vertAlign w:val="baseline"/>
        </w:rPr>
        <w:t>Entrega dos envelopes (para os interessados em participar da sessão pública): no dia 0</w:t>
      </w:r>
      <w:r>
        <w:rPr>
          <w:rFonts w:eastAsia="Arial" w:cs="Arial" w:ascii="Arial" w:hAnsi="Arial"/>
        </w:rPr>
        <w:t>2</w:t>
      </w:r>
      <w:r>
        <w:rPr>
          <w:rFonts w:eastAsia="Arial" w:cs="Arial" w:ascii="Arial" w:hAnsi="Arial"/>
          <w:position w:val="0"/>
          <w:sz w:val="22"/>
          <w:vertAlign w:val="baseline"/>
        </w:rPr>
        <w:t xml:space="preserve">/12/2020, até às 09:00 (nove) horas (Horário de Brasília) </w:t>
      </w:r>
    </w:p>
    <w:p>
      <w:pPr>
        <w:pStyle w:val="Normal"/>
        <w:rPr/>
      </w:pPr>
      <w:r>
        <w:rPr>
          <w:rFonts w:eastAsia="Arial" w:cs="Arial" w:ascii="Arial" w:hAnsi="Arial"/>
          <w:position w:val="0"/>
          <w:sz w:val="22"/>
          <w:vertAlign w:val="baseline"/>
        </w:rPr>
        <w:t xml:space="preserve">Envio da documentação pertinente aos envelopes no e-mail </w:t>
      </w:r>
      <w:hyperlink r:id="rId3">
        <w:r>
          <w:rPr>
            <w:rStyle w:val="LinkdaInternet"/>
            <w:rFonts w:eastAsia="Arial" w:cs="Arial" w:ascii="Arial" w:hAnsi="Arial"/>
            <w:color w:val="1155CC"/>
            <w:position w:val="0"/>
            <w:sz w:val="22"/>
            <w:u w:val="single"/>
            <w:vertAlign w:val="baseline"/>
          </w:rPr>
          <w:t>compras.concordia@ifc.edu.br</w:t>
        </w:r>
      </w:hyperlink>
      <w:r>
        <w:rPr>
          <w:rFonts w:eastAsia="Arial" w:cs="Arial" w:ascii="Arial" w:hAnsi="Arial"/>
          <w:position w:val="0"/>
          <w:sz w:val="22"/>
          <w:vertAlign w:val="baseline"/>
        </w:rPr>
        <w:t>. (para quem não for participar da sessão pública): período de 2</w:t>
      </w:r>
      <w:r>
        <w:rPr>
          <w:rFonts w:eastAsia="Arial" w:cs="Arial" w:ascii="Arial" w:hAnsi="Arial"/>
        </w:rPr>
        <w:t>4/11/2020</w:t>
      </w:r>
      <w:r>
        <w:rPr>
          <w:rFonts w:eastAsia="Arial" w:cs="Arial" w:ascii="Arial" w:hAnsi="Arial"/>
          <w:position w:val="0"/>
          <w:sz w:val="22"/>
          <w:vertAlign w:val="baseline"/>
        </w:rPr>
        <w:t xml:space="preserve"> a </w:t>
      </w:r>
      <w:r>
        <w:rPr>
          <w:rFonts w:eastAsia="Arial" w:cs="Arial" w:ascii="Arial" w:hAnsi="Arial"/>
        </w:rPr>
        <w:t>01</w:t>
      </w:r>
      <w:r>
        <w:rPr>
          <w:rFonts w:eastAsia="Arial" w:cs="Arial" w:ascii="Arial" w:hAnsi="Arial"/>
          <w:position w:val="0"/>
          <w:sz w:val="22"/>
          <w:vertAlign w:val="baseline"/>
        </w:rPr>
        <w:t>/1</w:t>
      </w:r>
      <w:r>
        <w:rPr>
          <w:rFonts w:eastAsia="Arial" w:cs="Arial" w:ascii="Arial" w:hAnsi="Arial"/>
        </w:rPr>
        <w:t>2</w:t>
      </w:r>
      <w:r>
        <w:rPr>
          <w:rFonts w:eastAsia="Arial" w:cs="Arial" w:ascii="Arial" w:hAnsi="Arial"/>
          <w:position w:val="0"/>
          <w:sz w:val="22"/>
          <w:vertAlign w:val="baseline"/>
        </w:rPr>
        <w:t xml:space="preserve">/2020. </w:t>
      </w:r>
    </w:p>
    <w:p>
      <w:pPr>
        <w:pStyle w:val="Normal"/>
        <w:spacing w:lineRule="auto" w:line="240" w:before="0" w:after="17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 xml:space="preserve">Abertura dos Envelopes: </w:t>
      </w:r>
      <w:r>
        <w:rPr>
          <w:rFonts w:eastAsia="Arial" w:cs="Arial" w:ascii="Arial" w:hAnsi="Arial"/>
          <w:color w:val="000000"/>
          <w:position w:val="0"/>
          <w:sz w:val="22"/>
          <w:sz w:val="22"/>
          <w:szCs w:val="22"/>
          <w:vertAlign w:val="baseline"/>
        </w:rPr>
        <w:t xml:space="preserve">Dia </w:t>
      </w:r>
      <w:r>
        <w:rPr>
          <w:rFonts w:eastAsia="Arial" w:cs="Arial" w:ascii="Arial" w:hAnsi="Arial"/>
          <w:color w:val="FF0000"/>
          <w:position w:val="0"/>
          <w:sz w:val="22"/>
          <w:sz w:val="22"/>
          <w:szCs w:val="22"/>
          <w:vertAlign w:val="baseline"/>
        </w:rPr>
        <w:t>0</w:t>
      </w:r>
      <w:r>
        <w:rPr>
          <w:rFonts w:eastAsia="Arial" w:cs="Arial" w:ascii="Arial" w:hAnsi="Arial"/>
          <w:color w:val="FF0000"/>
        </w:rPr>
        <w:t>2</w:t>
      </w:r>
      <w:r>
        <w:rPr>
          <w:rFonts w:eastAsia="Arial" w:cs="Arial" w:ascii="Arial" w:hAnsi="Arial"/>
          <w:color w:val="FF0000"/>
          <w:position w:val="0"/>
          <w:sz w:val="22"/>
          <w:sz w:val="22"/>
          <w:szCs w:val="22"/>
          <w:vertAlign w:val="baseline"/>
        </w:rPr>
        <w:t>/12/2020</w:t>
      </w:r>
      <w:r>
        <w:rPr>
          <w:rFonts w:eastAsia="Arial" w:cs="Arial" w:ascii="Arial" w:hAnsi="Arial"/>
          <w:color w:val="000000"/>
          <w:position w:val="0"/>
          <w:sz w:val="22"/>
          <w:sz w:val="22"/>
          <w:szCs w:val="22"/>
          <w:vertAlign w:val="baseline"/>
        </w:rPr>
        <w:t xml:space="preserve"> às 09:00 (NOVE) horas</w:t>
      </w:r>
      <w:r>
        <w:rPr>
          <w:rFonts w:eastAsia="Arial" w:cs="Arial" w:ascii="Arial" w:hAnsi="Arial"/>
          <w:position w:val="0"/>
          <w:sz w:val="22"/>
          <w:sz w:val="22"/>
          <w:szCs w:val="22"/>
          <w:vertAlign w:val="baseline"/>
        </w:rPr>
        <w:t xml:space="preserve"> (Horário de Brasília) </w:t>
      </w:r>
    </w:p>
    <w:p>
      <w:pPr>
        <w:pStyle w:val="Normal"/>
        <w:spacing w:lineRule="auto" w:line="240" w:before="0" w:after="170"/>
        <w:jc w:val="both"/>
        <w:rPr>
          <w:rFonts w:ascii="Arial" w:hAnsi="Arial" w:eastAsia="Arial" w:cs="Arial"/>
          <w:b/>
          <w:b/>
          <w:position w:val="0"/>
          <w:sz w:val="22"/>
          <w:sz w:val="22"/>
          <w:szCs w:val="22"/>
          <w:vertAlign w:val="baseline"/>
        </w:rPr>
      </w:pPr>
      <w:r>
        <w:rPr>
          <w:rFonts w:eastAsia="Arial" w:cs="Arial" w:ascii="Arial" w:hAnsi="Arial"/>
          <w:position w:val="0"/>
          <w:sz w:val="22"/>
          <w:sz w:val="22"/>
          <w:szCs w:val="22"/>
          <w:vertAlign w:val="baseline"/>
        </w:rPr>
        <w:t xml:space="preserve">Endereço da Sessão Pública: Centro Administrativo do </w:t>
      </w:r>
      <w:r>
        <w:rPr>
          <w:rFonts w:eastAsia="Arial" w:cs="Arial" w:ascii="Arial" w:hAnsi="Arial"/>
          <w:i/>
          <w:position w:val="0"/>
          <w:sz w:val="22"/>
          <w:sz w:val="22"/>
          <w:szCs w:val="22"/>
          <w:vertAlign w:val="baseline"/>
        </w:rPr>
        <w:t>Campus</w:t>
      </w:r>
      <w:r>
        <w:rPr>
          <w:rFonts w:eastAsia="Arial" w:cs="Arial" w:ascii="Arial" w:hAnsi="Arial"/>
          <w:position w:val="0"/>
          <w:sz w:val="22"/>
          <w:sz w:val="22"/>
          <w:szCs w:val="22"/>
          <w:vertAlign w:val="baseline"/>
        </w:rPr>
        <w:t xml:space="preserve"> Concórdia, localizado na Rodovia SC 283, km 17, Vila Fragosos, Concórdia-SC CEP 89.703-720. </w:t>
      </w:r>
    </w:p>
    <w:p>
      <w:pPr>
        <w:pStyle w:val="Normal"/>
        <w:spacing w:lineRule="auto" w:line="240" w:before="0" w:after="113"/>
        <w:jc w:val="both"/>
        <w:rPr>
          <w:rFonts w:ascii="Arial" w:hAnsi="Arial" w:eastAsia="Arial" w:cs="Arial"/>
          <w:b w:val="false"/>
          <w:b w:val="false"/>
          <w:position w:val="0"/>
          <w:sz w:val="22"/>
          <w:sz w:val="22"/>
          <w:szCs w:val="22"/>
          <w:vertAlign w:val="baseline"/>
        </w:rPr>
      </w:pPr>
      <w:r>
        <w:rPr>
          <w:rFonts w:eastAsia="Arial" w:cs="Arial" w:ascii="Arial" w:hAnsi="Arial"/>
          <w:b/>
          <w:position w:val="0"/>
          <w:sz w:val="22"/>
          <w:sz w:val="22"/>
          <w:szCs w:val="22"/>
          <w:vertAlign w:val="baseline"/>
        </w:rPr>
        <w:t xml:space="preserve">1. DO OBJETO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rPr>
        <w:t>1</w:t>
      </w:r>
      <w:r>
        <w:rPr>
          <w:rFonts w:eastAsia="Arial" w:cs="Arial" w:ascii="Arial" w:hAnsi="Arial"/>
          <w:b w:val="false"/>
          <w:position w:val="0"/>
          <w:sz w:val="22"/>
          <w:sz w:val="22"/>
          <w:szCs w:val="22"/>
          <w:vertAlign w:val="baseline"/>
        </w:rPr>
        <w:t>.1. Aquisição de gêneros alimentícios da agricultura familiar e do empreendedor familiar rural para o atendimento ao Programa Nacional de Alimentação Escolar – PNAE, conforme especificações abaixo:</w:t>
      </w:r>
    </w:p>
    <w:tbl>
      <w:tblPr>
        <w:tblStyle w:val="Table1"/>
        <w:tblW w:w="9613" w:type="dxa"/>
        <w:jc w:val="left"/>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
      <w:tblGrid>
        <w:gridCol w:w="641"/>
        <w:gridCol w:w="5295"/>
        <w:gridCol w:w="757"/>
        <w:gridCol w:w="700"/>
        <w:gridCol w:w="1027"/>
        <w:gridCol w:w="1192"/>
      </w:tblGrid>
      <w:tr>
        <w:trPr>
          <w:trHeight w:val="1061" w:hRule="atLeast"/>
        </w:trPr>
        <w:tc>
          <w:tcPr>
            <w:tcW w:w="641"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b/>
                <w:b/>
                <w:position w:val="0"/>
                <w:sz w:val="22"/>
                <w:vertAlign w:val="baseline"/>
              </w:rPr>
            </w:pPr>
            <w:r>
              <w:rPr>
                <w:b/>
                <w:position w:val="0"/>
                <w:sz w:val="22"/>
                <w:vertAlign w:val="baseline"/>
              </w:rPr>
              <w:t>Item</w:t>
            </w:r>
          </w:p>
        </w:tc>
        <w:tc>
          <w:tcPr>
            <w:tcW w:w="5295"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left"/>
              <w:rPr>
                <w:b/>
                <w:b/>
                <w:position w:val="0"/>
                <w:sz w:val="22"/>
                <w:vertAlign w:val="baseline"/>
              </w:rPr>
            </w:pPr>
            <w:r>
              <w:rPr>
                <w:b/>
                <w:position w:val="0"/>
                <w:sz w:val="22"/>
                <w:vertAlign w:val="baseline"/>
              </w:rPr>
              <w:t>Descrição</w:t>
            </w:r>
          </w:p>
        </w:tc>
        <w:tc>
          <w:tcPr>
            <w:tcW w:w="757"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b/>
                <w:b/>
                <w:position w:val="0"/>
                <w:sz w:val="22"/>
                <w:vertAlign w:val="baseline"/>
              </w:rPr>
            </w:pPr>
            <w:r>
              <w:rPr>
                <w:b/>
                <w:position w:val="0"/>
                <w:sz w:val="22"/>
                <w:vertAlign w:val="baseline"/>
              </w:rPr>
              <w:t>UN</w:t>
            </w:r>
          </w:p>
        </w:tc>
        <w:tc>
          <w:tcPr>
            <w:tcW w:w="700"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b/>
                <w:b/>
                <w:position w:val="0"/>
                <w:sz w:val="22"/>
                <w:vertAlign w:val="baseline"/>
              </w:rPr>
            </w:pPr>
            <w:r>
              <w:rPr>
                <w:b/>
                <w:position w:val="0"/>
                <w:sz w:val="22"/>
                <w:vertAlign w:val="baseline"/>
              </w:rPr>
              <w:t>Q</w:t>
            </w:r>
            <w:r>
              <w:rPr>
                <w:b/>
              </w:rPr>
              <w:t>td.</w:t>
            </w:r>
          </w:p>
        </w:tc>
        <w:tc>
          <w:tcPr>
            <w:tcW w:w="1027"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b/>
                <w:b/>
                <w:position w:val="0"/>
                <w:sz w:val="22"/>
                <w:vertAlign w:val="baseline"/>
              </w:rPr>
            </w:pPr>
            <w:r>
              <w:rPr>
                <w:b/>
                <w:position w:val="0"/>
                <w:sz w:val="22"/>
                <w:vertAlign w:val="baseline"/>
              </w:rPr>
              <w:t>Valor un</w:t>
            </w:r>
          </w:p>
        </w:tc>
        <w:tc>
          <w:tcPr>
            <w:tcW w:w="11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b/>
                <w:position w:val="0"/>
                <w:sz w:val="22"/>
                <w:vertAlign w:val="baseline"/>
              </w:rPr>
              <w:t>Valor total</w:t>
            </w:r>
          </w:p>
        </w:tc>
      </w:tr>
      <w:tr>
        <w:trPr>
          <w:trHeight w:val="1061"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1</w:t>
            </w:r>
          </w:p>
        </w:tc>
        <w:tc>
          <w:tcPr>
            <w:tcW w:w="5295"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left"/>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ARROZ INTEGRAL ORGÂNICO  tipo 1, isento de sujidades e substâncias estranhas ao produto. Embalagem de plástico resistente, transparente, íntegra e atóxica de 1 kg, com data de fabricação não superior a 30 dias na entrega e data de validade.</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Kg</w:t>
            </w:r>
          </w:p>
        </w:tc>
        <w:tc>
          <w:tcPr>
            <w:tcW w:w="70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655</w:t>
            </w:r>
          </w:p>
        </w:tc>
        <w:tc>
          <w:tcPr>
            <w:tcW w:w="102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R$ 4,42</w:t>
            </w:r>
          </w:p>
        </w:tc>
        <w:tc>
          <w:tcPr>
            <w:tcW w:w="119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R$ 2.895,10</w:t>
            </w:r>
          </w:p>
        </w:tc>
      </w:tr>
      <w:tr>
        <w:trPr>
          <w:trHeight w:val="1014"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2</w:t>
            </w:r>
          </w:p>
        </w:tc>
        <w:tc>
          <w:tcPr>
            <w:tcW w:w="5295" w:type="dxa"/>
            <w:tcBorders>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left"/>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ARROZ PARBOILIZADO ORGÂNICO  tipo 1, isento de sujidades e substâncias estranhas ao produto. Embalagem de plástico resistente, transparente, íntegra e atóxica de 5 kg, com data de fabricação não superior a 30 dias na entrega e data de validade.</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0"/>
                <w:sz w:val="22"/>
                <w:szCs w:val="22"/>
                <w:vertAlign w:val="baseline"/>
              </w:rPr>
            </w:pPr>
            <w:r>
              <w:rPr>
                <w:rFonts w:eastAsia="Times New Roman" w:cs="Times New Roman" w:ascii="Times New Roman" w:hAnsi="Times New Roman"/>
                <w:b w:val="false"/>
                <w:color w:val="000000"/>
                <w:position w:val="0"/>
                <w:sz w:val="20"/>
                <w:sz w:val="20"/>
                <w:szCs w:val="20"/>
                <w:vertAlign w:val="baseline"/>
              </w:rPr>
              <w:t>Pacote 5Kg</w:t>
            </w:r>
          </w:p>
        </w:tc>
        <w:tc>
          <w:tcPr>
            <w:tcW w:w="70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1660</w:t>
            </w:r>
          </w:p>
        </w:tc>
        <w:tc>
          <w:tcPr>
            <w:tcW w:w="102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R$ 17,89</w:t>
            </w:r>
          </w:p>
        </w:tc>
        <w:tc>
          <w:tcPr>
            <w:tcW w:w="119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R$ 29.697,40</w:t>
            </w:r>
          </w:p>
        </w:tc>
      </w:tr>
      <w:tr>
        <w:trPr>
          <w:trHeight w:val="537"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3</w:t>
            </w:r>
          </w:p>
        </w:tc>
        <w:tc>
          <w:tcPr>
            <w:tcW w:w="5295" w:type="dxa"/>
            <w:tcBorders>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left"/>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 xml:space="preserve">BANANA CATURRA in natura, de ótima qualidade (aparência e maturação). Sem unidades estragadas e sujidades. </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Kg</w:t>
            </w:r>
          </w:p>
        </w:tc>
        <w:tc>
          <w:tcPr>
            <w:tcW w:w="70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470</w:t>
            </w:r>
          </w:p>
        </w:tc>
        <w:tc>
          <w:tcPr>
            <w:tcW w:w="102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R$ 3,28</w:t>
            </w:r>
          </w:p>
        </w:tc>
        <w:tc>
          <w:tcPr>
            <w:tcW w:w="119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R$ 1.541,60</w:t>
            </w:r>
          </w:p>
        </w:tc>
      </w:tr>
      <w:tr>
        <w:trPr>
          <w:trHeight w:val="537"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4</w:t>
            </w:r>
          </w:p>
        </w:tc>
        <w:tc>
          <w:tcPr>
            <w:tcW w:w="5295" w:type="dxa"/>
            <w:tcBorders>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left"/>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BETERRABA in natura, firme, em ótima qualidade. Íntegra e sem sujidades.</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Kg</w:t>
            </w:r>
          </w:p>
        </w:tc>
        <w:tc>
          <w:tcPr>
            <w:tcW w:w="70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200</w:t>
            </w:r>
          </w:p>
        </w:tc>
        <w:tc>
          <w:tcPr>
            <w:tcW w:w="102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R$ 3,77</w:t>
            </w:r>
          </w:p>
        </w:tc>
        <w:tc>
          <w:tcPr>
            <w:tcW w:w="119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R$ 754,00</w:t>
            </w:r>
          </w:p>
        </w:tc>
      </w:tr>
      <w:tr>
        <w:trPr>
          <w:trHeight w:val="477"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5</w:t>
            </w:r>
          </w:p>
        </w:tc>
        <w:tc>
          <w:tcPr>
            <w:tcW w:w="5295" w:type="dxa"/>
            <w:tcBorders>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left"/>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CENOURA in natura de ótima qualidade. Íntegra e sem sujidades.</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Kg</w:t>
            </w:r>
          </w:p>
        </w:tc>
        <w:tc>
          <w:tcPr>
            <w:tcW w:w="70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200</w:t>
            </w:r>
          </w:p>
        </w:tc>
        <w:tc>
          <w:tcPr>
            <w:tcW w:w="102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R$ 3,36</w:t>
            </w:r>
          </w:p>
        </w:tc>
        <w:tc>
          <w:tcPr>
            <w:tcW w:w="119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R$ 672,00</w:t>
            </w:r>
          </w:p>
        </w:tc>
      </w:tr>
      <w:tr>
        <w:trPr>
          <w:trHeight w:val="779"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6</w:t>
            </w:r>
          </w:p>
        </w:tc>
        <w:tc>
          <w:tcPr>
            <w:tcW w:w="5295" w:type="dxa"/>
            <w:tcBorders>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left"/>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FARINHA MILHO enriquecida com ferro e ácido fólico. Sem glúten. Embalagem de 1Kg de plástico atóxico, íntegra, resistente com data de fabricação (na entrega não superior a 10 dias) e data de validade.</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Kg</w:t>
            </w:r>
          </w:p>
        </w:tc>
        <w:tc>
          <w:tcPr>
            <w:tcW w:w="70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694</w:t>
            </w:r>
          </w:p>
        </w:tc>
        <w:tc>
          <w:tcPr>
            <w:tcW w:w="102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R$ 2,86</w:t>
            </w:r>
          </w:p>
        </w:tc>
        <w:tc>
          <w:tcPr>
            <w:tcW w:w="119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R$ 1.984,84</w:t>
            </w:r>
          </w:p>
        </w:tc>
      </w:tr>
      <w:tr>
        <w:trPr>
          <w:trHeight w:val="746"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7</w:t>
            </w:r>
          </w:p>
        </w:tc>
        <w:tc>
          <w:tcPr>
            <w:tcW w:w="5295" w:type="dxa"/>
            <w:tcBorders>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left"/>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 xml:space="preserve">FARINHA DE TRIGO ESPECIAL  de 1ª qualidade. Embalagem de 5Kg íntegra com data de fabricação (entrega não superior a 30 dias) e data de validade. </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0"/>
                <w:sz w:val="22"/>
                <w:szCs w:val="22"/>
                <w:vertAlign w:val="baseline"/>
              </w:rPr>
            </w:pPr>
            <w:r>
              <w:rPr>
                <w:rFonts w:eastAsia="Times New Roman" w:cs="Times New Roman" w:ascii="Times New Roman" w:hAnsi="Times New Roman"/>
                <w:b w:val="false"/>
                <w:color w:val="000000"/>
                <w:position w:val="0"/>
                <w:sz w:val="20"/>
                <w:sz w:val="20"/>
                <w:szCs w:val="20"/>
                <w:vertAlign w:val="baseline"/>
              </w:rPr>
              <w:t>Pacote 5Kg</w:t>
            </w:r>
          </w:p>
        </w:tc>
        <w:tc>
          <w:tcPr>
            <w:tcW w:w="70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450</w:t>
            </w:r>
          </w:p>
        </w:tc>
        <w:tc>
          <w:tcPr>
            <w:tcW w:w="102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R$ 14,85</w:t>
            </w:r>
          </w:p>
        </w:tc>
        <w:tc>
          <w:tcPr>
            <w:tcW w:w="119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R$ 6.682,50</w:t>
            </w:r>
          </w:p>
        </w:tc>
      </w:tr>
      <w:tr>
        <w:trPr>
          <w:trHeight w:val="1014"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8</w:t>
            </w:r>
          </w:p>
        </w:tc>
        <w:tc>
          <w:tcPr>
            <w:tcW w:w="5295" w:type="dxa"/>
            <w:tcBorders>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left"/>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FEIJÃO CARIOCA tipo 1, acondicionado em embalagem de plástico resistente, transparente, íntegra e atóxica de 1 kg, com data de fabricação não superior a 15 dias na entrega e data de validade.</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Kg</w:t>
            </w:r>
          </w:p>
        </w:tc>
        <w:tc>
          <w:tcPr>
            <w:tcW w:w="70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430</w:t>
            </w:r>
          </w:p>
        </w:tc>
        <w:tc>
          <w:tcPr>
            <w:tcW w:w="102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R$ 7,25</w:t>
            </w:r>
          </w:p>
        </w:tc>
        <w:tc>
          <w:tcPr>
            <w:tcW w:w="119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R$ 3.117,50</w:t>
            </w:r>
          </w:p>
        </w:tc>
      </w:tr>
      <w:tr>
        <w:trPr>
          <w:trHeight w:val="776"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9</w:t>
            </w:r>
          </w:p>
        </w:tc>
        <w:tc>
          <w:tcPr>
            <w:tcW w:w="5295" w:type="dxa"/>
            <w:tcBorders>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left"/>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FEIJÃO PRETO tipo 1, acondicionado em embalagem de plástico resistente, transparente, íntegra e atóxica de 1 kg, com data de fabricação não superior a 15 dias na entrega e data de validade.</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Kg</w:t>
            </w:r>
          </w:p>
        </w:tc>
        <w:tc>
          <w:tcPr>
            <w:tcW w:w="70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990</w:t>
            </w:r>
          </w:p>
        </w:tc>
        <w:tc>
          <w:tcPr>
            <w:tcW w:w="102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R$ 7,05</w:t>
            </w:r>
          </w:p>
        </w:tc>
        <w:tc>
          <w:tcPr>
            <w:tcW w:w="119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R$ 6.979,50</w:t>
            </w:r>
          </w:p>
        </w:tc>
      </w:tr>
      <w:tr>
        <w:trPr>
          <w:trHeight w:val="1014"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10</w:t>
            </w:r>
          </w:p>
        </w:tc>
        <w:tc>
          <w:tcPr>
            <w:tcW w:w="5295" w:type="dxa"/>
            <w:tcBorders>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left"/>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FILÉ DE TILÁPIA congelado, sem pele, sem espinha. Data de embalagem inferior a 15 dias. Embalagem de 1Kg, contendo procedência e Sistema de Inspeção Estadual (SIE), data de fabricação e validade.</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Kg</w:t>
            </w:r>
          </w:p>
        </w:tc>
        <w:tc>
          <w:tcPr>
            <w:tcW w:w="70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1120</w:t>
            </w:r>
          </w:p>
        </w:tc>
        <w:tc>
          <w:tcPr>
            <w:tcW w:w="102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R$ 37,07</w:t>
            </w:r>
          </w:p>
        </w:tc>
        <w:tc>
          <w:tcPr>
            <w:tcW w:w="119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R$ 41.518,40</w:t>
            </w:r>
          </w:p>
        </w:tc>
      </w:tr>
      <w:tr>
        <w:trPr>
          <w:trHeight w:val="746"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11</w:t>
            </w:r>
          </w:p>
        </w:tc>
        <w:tc>
          <w:tcPr>
            <w:tcW w:w="5295" w:type="dxa"/>
            <w:tcBorders>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left"/>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LEITE DE VACA INTEGRAL  UHT em embalagem tetrapak íntegra com data de fabricação (na entrega não superior a 30 dias) e data de validade.</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Litro</w:t>
            </w:r>
          </w:p>
        </w:tc>
        <w:tc>
          <w:tcPr>
            <w:tcW w:w="70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380</w:t>
            </w:r>
          </w:p>
        </w:tc>
        <w:tc>
          <w:tcPr>
            <w:tcW w:w="102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R$ 3,92</w:t>
            </w:r>
          </w:p>
        </w:tc>
        <w:tc>
          <w:tcPr>
            <w:tcW w:w="119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R$ 1.489,60</w:t>
            </w:r>
          </w:p>
        </w:tc>
      </w:tr>
      <w:tr>
        <w:trPr>
          <w:trHeight w:val="507"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12</w:t>
            </w:r>
          </w:p>
        </w:tc>
        <w:tc>
          <w:tcPr>
            <w:tcW w:w="5295" w:type="dxa"/>
            <w:tcBorders>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both"/>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MAÇÃ FUJI com peso médio de 150g/unidade, ótima qualidade. Íntegra, sem amassados/pancadas e sujidades.</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Kg</w:t>
            </w:r>
          </w:p>
        </w:tc>
        <w:tc>
          <w:tcPr>
            <w:tcW w:w="70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451</w:t>
            </w:r>
          </w:p>
        </w:tc>
        <w:tc>
          <w:tcPr>
            <w:tcW w:w="102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R$ 6,76</w:t>
            </w:r>
          </w:p>
        </w:tc>
        <w:tc>
          <w:tcPr>
            <w:tcW w:w="119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R$ 3.048,76</w:t>
            </w:r>
          </w:p>
        </w:tc>
      </w:tr>
      <w:tr>
        <w:trPr>
          <w:trHeight w:val="1701"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13</w:t>
            </w:r>
          </w:p>
        </w:tc>
        <w:tc>
          <w:tcPr>
            <w:tcW w:w="5295" w:type="dxa"/>
            <w:tcBorders>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left"/>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MACARRÃO TIPO ESPAGUETE de primeira qualidade, fabricado a partir de matérias-primas sãs e limpas, isentas matéria terrosa e de parasitos. Não deverá apresentar sujidades, bolor manchas ou fragilidade à pressão dos dedos. Embalagem de plástico atóxico de 500g, íntegra. Data de fabricação: o produto deve ter sido fabricado no máximo de 30 dias antes da data de entrega. Prazo de validade: mínimo de 10 meses a partir da data da entrega.</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0"/>
                <w:sz w:val="22"/>
                <w:szCs w:val="22"/>
                <w:vertAlign w:val="baseline"/>
              </w:rPr>
            </w:pPr>
            <w:r>
              <w:rPr>
                <w:rFonts w:eastAsia="Times New Roman" w:cs="Times New Roman" w:ascii="Times New Roman" w:hAnsi="Times New Roman"/>
                <w:b w:val="false"/>
                <w:color w:val="000000"/>
                <w:position w:val="0"/>
                <w:sz w:val="20"/>
                <w:sz w:val="20"/>
                <w:szCs w:val="20"/>
                <w:vertAlign w:val="baseline"/>
              </w:rPr>
              <w:t>Pacote 500g</w:t>
            </w:r>
          </w:p>
        </w:tc>
        <w:tc>
          <w:tcPr>
            <w:tcW w:w="70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160</w:t>
            </w:r>
          </w:p>
        </w:tc>
        <w:tc>
          <w:tcPr>
            <w:tcW w:w="102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R$ 4,51</w:t>
            </w:r>
          </w:p>
        </w:tc>
        <w:tc>
          <w:tcPr>
            <w:tcW w:w="119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R$ 721,60</w:t>
            </w:r>
          </w:p>
        </w:tc>
      </w:tr>
      <w:tr>
        <w:trPr>
          <w:trHeight w:val="1492"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14</w:t>
            </w:r>
          </w:p>
        </w:tc>
        <w:tc>
          <w:tcPr>
            <w:tcW w:w="5295" w:type="dxa"/>
            <w:tcBorders>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left"/>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OVOS DE GALINHA frescos, inspecionados, classificação especial com peso mínimo de 55g/unidade. Embalagem primária descartável e fechada, com capacidade para uma dúzia, identificada com rótulo impresso, conforme legislação vigente. Apresentar procedência e prazo de validade mínimo de 30 dias na entrega.</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Dúzia</w:t>
            </w:r>
          </w:p>
        </w:tc>
        <w:tc>
          <w:tcPr>
            <w:tcW w:w="70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430</w:t>
            </w:r>
          </w:p>
        </w:tc>
        <w:tc>
          <w:tcPr>
            <w:tcW w:w="102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R$ 6,59</w:t>
            </w:r>
          </w:p>
        </w:tc>
        <w:tc>
          <w:tcPr>
            <w:tcW w:w="119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w:t>
            </w:r>
          </w:p>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$ 2.833,70</w:t>
            </w:r>
          </w:p>
        </w:tc>
      </w:tr>
      <w:tr>
        <w:trPr>
          <w:trHeight w:val="776"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15</w:t>
            </w:r>
          </w:p>
        </w:tc>
        <w:tc>
          <w:tcPr>
            <w:tcW w:w="5295" w:type="dxa"/>
            <w:tcBorders>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left"/>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POLPA DE FRUTAS congelada. Sabor abacaxi. Ingredientes: Polpa de abacaxi. Sem conservantes. Embalagem íntegra, atóxica de 1Kg, com data de fabricação não superior a 15 dias na entrega e data de validade.</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Kg</w:t>
            </w:r>
          </w:p>
        </w:tc>
        <w:tc>
          <w:tcPr>
            <w:tcW w:w="70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300</w:t>
            </w:r>
          </w:p>
        </w:tc>
        <w:tc>
          <w:tcPr>
            <w:tcW w:w="102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R$ 16,79</w:t>
            </w:r>
          </w:p>
        </w:tc>
        <w:tc>
          <w:tcPr>
            <w:tcW w:w="119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R$ 5.037,00</w:t>
            </w:r>
          </w:p>
        </w:tc>
      </w:tr>
      <w:tr>
        <w:trPr>
          <w:trHeight w:val="507"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16</w:t>
            </w:r>
          </w:p>
        </w:tc>
        <w:tc>
          <w:tcPr>
            <w:tcW w:w="5295" w:type="dxa"/>
            <w:tcBorders>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both"/>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REPOLHO VERDE in natura de ótima qualidade. Íntegra e sem sujidades.</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Kg</w:t>
            </w:r>
          </w:p>
        </w:tc>
        <w:tc>
          <w:tcPr>
            <w:tcW w:w="70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250</w:t>
            </w:r>
          </w:p>
        </w:tc>
        <w:tc>
          <w:tcPr>
            <w:tcW w:w="102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R$ 3,20</w:t>
            </w:r>
          </w:p>
        </w:tc>
        <w:tc>
          <w:tcPr>
            <w:tcW w:w="119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R$ 800,00</w:t>
            </w:r>
          </w:p>
        </w:tc>
      </w:tr>
      <w:tr>
        <w:trPr>
          <w:trHeight w:val="1492" w:hRule="atLeast"/>
        </w:trPr>
        <w:tc>
          <w:tcPr>
            <w:tcW w:w="641"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17</w:t>
            </w:r>
          </w:p>
        </w:tc>
        <w:tc>
          <w:tcPr>
            <w:tcW w:w="5295" w:type="dxa"/>
            <w:tcBorders>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left"/>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SUCO DE UVA INTEGRAL TINTO sendo o único ingrediente uva bordô. Sem açúcar, corantes e aditivos. Pasteurizado, acondicionado em embalagens de vidro de 1,5 litros. Registrado no Ministério Agricultura, Pecuária e Abastecimento (M.A.P.A.). Produto não alcoólico. Com data de validade mínima de 18 meses na entrega.</w:t>
            </w:r>
          </w:p>
        </w:tc>
        <w:tc>
          <w:tcPr>
            <w:tcW w:w="75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Un 1,5l</w:t>
            </w:r>
          </w:p>
        </w:tc>
        <w:tc>
          <w:tcPr>
            <w:tcW w:w="700"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1385</w:t>
            </w:r>
          </w:p>
        </w:tc>
        <w:tc>
          <w:tcPr>
            <w:tcW w:w="1027"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R$ 13,96</w:t>
            </w:r>
          </w:p>
        </w:tc>
        <w:tc>
          <w:tcPr>
            <w:tcW w:w="119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R$ 19.334,60</w:t>
            </w:r>
          </w:p>
        </w:tc>
      </w:tr>
      <w:tr>
        <w:trPr>
          <w:trHeight w:val="776" w:hRule="atLeast"/>
        </w:trPr>
        <w:tc>
          <w:tcPr>
            <w:tcW w:w="641" w:type="dxa"/>
            <w:tcBorders>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18</w:t>
            </w:r>
          </w:p>
        </w:tc>
        <w:tc>
          <w:tcPr>
            <w:tcW w:w="5295"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widowControl w:val="false"/>
              <w:spacing w:lineRule="auto" w:line="240" w:before="0" w:after="200"/>
              <w:jc w:val="left"/>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VINAGRE TINTO de vinho tinto. Embalagem de plástico atóxico</w:t>
            </w:r>
            <w:r>
              <w:rPr>
                <w:rFonts w:eastAsia="Times New Roman" w:cs="Times New Roman" w:ascii="Times New Roman" w:hAnsi="Times New Roman"/>
              </w:rPr>
              <w:t>, íntegra</w:t>
            </w:r>
            <w:r>
              <w:rPr>
                <w:rFonts w:eastAsia="Times New Roman" w:cs="Times New Roman" w:ascii="Times New Roman" w:hAnsi="Times New Roman"/>
                <w:b w:val="false"/>
                <w:color w:val="000000"/>
                <w:position w:val="0"/>
                <w:sz w:val="22"/>
                <w:sz w:val="22"/>
                <w:szCs w:val="22"/>
                <w:vertAlign w:val="baseline"/>
              </w:rPr>
              <w:t xml:space="preserve"> de no mínimo 1 litro e máximo 2 litros com  data de fabricação não superior a 30 dias na entrega e data de validade.</w:t>
            </w:r>
          </w:p>
        </w:tc>
        <w:tc>
          <w:tcPr>
            <w:tcW w:w="757"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Litro</w:t>
            </w:r>
          </w:p>
        </w:tc>
        <w:tc>
          <w:tcPr>
            <w:tcW w:w="700"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791</w:t>
            </w:r>
          </w:p>
        </w:tc>
        <w:tc>
          <w:tcPr>
            <w:tcW w:w="1027" w:type="dxa"/>
            <w:tcBorders>
              <w:top w:val="single" w:sz="4" w:space="0" w:color="000001"/>
              <w:left w:val="single" w:sz="4" w:space="0" w:color="000001"/>
              <w:bottom w:val="single" w:sz="4" w:space="0" w:color="000001"/>
              <w:insideH w:val="single" w:sz="4" w:space="0" w:color="000001"/>
            </w:tcBorders>
            <w:shd w:fill="auto" w:val="clear"/>
            <w:tcMar>
              <w:left w:w="103" w:type="dxa"/>
            </w:tcMar>
            <w:vAlign w:val="center"/>
          </w:tcPr>
          <w:p>
            <w:pPr>
              <w:pStyle w:val="Normal"/>
              <w:widowControl w:val="false"/>
              <w:spacing w:lineRule="auto" w:line="240" w:before="0" w:after="200"/>
              <w:jc w:val="center"/>
              <w:rPr>
                <w:rFonts w:ascii="Times New Roman" w:hAnsi="Times New Roman" w:eastAsia="Times New Roman" w:cs="Times New Roman"/>
                <w:b w:val="false"/>
                <w:b w:val="false"/>
                <w:color w:val="000000"/>
                <w:position w:val="0"/>
                <w:sz w:val="22"/>
                <w:sz w:val="22"/>
                <w:szCs w:val="22"/>
                <w:vertAlign w:val="baseline"/>
              </w:rPr>
            </w:pPr>
            <w:r>
              <w:rPr>
                <w:rFonts w:eastAsia="Times New Roman" w:cs="Times New Roman" w:ascii="Times New Roman" w:hAnsi="Times New Roman"/>
                <w:b w:val="false"/>
                <w:color w:val="000000"/>
                <w:position w:val="0"/>
                <w:sz w:val="22"/>
                <w:sz w:val="22"/>
                <w:szCs w:val="22"/>
                <w:vertAlign w:val="baseline"/>
              </w:rPr>
              <w:t>R$ 6,54</w:t>
            </w:r>
          </w:p>
        </w:tc>
        <w:tc>
          <w:tcPr>
            <w:tcW w:w="11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widowControl w:val="false"/>
              <w:spacing w:lineRule="auto" w:line="240" w:before="0" w:after="200"/>
              <w:jc w:val="center"/>
              <w:rPr>
                <w:position w:val="0"/>
                <w:sz w:val="22"/>
                <w:vertAlign w:val="baseline"/>
              </w:rPr>
            </w:pPr>
            <w:r>
              <w:rPr>
                <w:rFonts w:eastAsia="Times New Roman" w:cs="Times New Roman" w:ascii="Times New Roman" w:hAnsi="Times New Roman"/>
                <w:b w:val="false"/>
                <w:color w:val="000000"/>
                <w:position w:val="0"/>
                <w:sz w:val="22"/>
                <w:sz w:val="22"/>
                <w:szCs w:val="22"/>
                <w:vertAlign w:val="baseline"/>
              </w:rPr>
              <w:t>R$ 5.173,14</w:t>
            </w:r>
          </w:p>
        </w:tc>
      </w:tr>
    </w:tbl>
    <w:p>
      <w:pPr>
        <w:pStyle w:val="Normal"/>
        <w:rPr>
          <w:position w:val="0"/>
          <w:sz w:val="22"/>
          <w:vertAlign w:val="baseline"/>
        </w:rPr>
      </w:pPr>
      <w:r>
        <w:rPr>
          <w:position w:val="0"/>
          <w:sz w:val="22"/>
          <w:vertAlign w:val="baseline"/>
        </w:rPr>
      </w:r>
    </w:p>
    <w:p>
      <w:pPr>
        <w:pStyle w:val="Normal"/>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2. FONTE DE RECURSOS </w:t>
      </w:r>
    </w:p>
    <w:p>
      <w:pPr>
        <w:pStyle w:val="Normal"/>
        <w:rPr>
          <w:rFonts w:ascii="Arial" w:hAnsi="Arial" w:eastAsia="Arial" w:cs="Arial"/>
          <w:b/>
          <w:b/>
          <w:position w:val="0"/>
          <w:sz w:val="22"/>
          <w:sz w:val="22"/>
          <w:szCs w:val="22"/>
          <w:highlight w:val="white"/>
          <w:vertAlign w:val="baseline"/>
        </w:rPr>
      </w:pPr>
      <w:r>
        <w:rPr>
          <w:rFonts w:eastAsia="Arial" w:cs="Arial" w:ascii="Arial" w:hAnsi="Arial"/>
          <w:b/>
          <w:position w:val="0"/>
          <w:sz w:val="22"/>
          <w:sz w:val="22"/>
          <w:szCs w:val="22"/>
          <w:vertAlign w:val="baseline"/>
        </w:rPr>
        <w:t>2.1</w:t>
      </w:r>
      <w:r>
        <w:rPr>
          <w:rFonts w:eastAsia="Arial" w:cs="Arial" w:ascii="Arial" w:hAnsi="Arial"/>
          <w:b w:val="false"/>
          <w:position w:val="0"/>
          <w:sz w:val="22"/>
          <w:sz w:val="22"/>
          <w:szCs w:val="22"/>
          <w:vertAlign w:val="baseline"/>
        </w:rPr>
        <w:t xml:space="preserve"> As despesas decorrentes da presente contratação correrão à conta do Orçamento Geral da União, PTRES 169949, fonte 0113150072, PI: CFF53M9601N e DFF53B9601E, elemento de despesa 33.90.32.</w:t>
      </w:r>
    </w:p>
    <w:p>
      <w:pPr>
        <w:pStyle w:val="Normal"/>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shd w:fill="FFFFFF" w:val="clear"/>
          <w:vertAlign w:val="baseline"/>
        </w:rPr>
        <w:t xml:space="preserve">2.2. PREÇO. </w:t>
      </w:r>
      <w:r>
        <w:rPr>
          <w:rFonts w:eastAsia="Arial" w:cs="Arial" w:ascii="Arial" w:hAnsi="Arial"/>
          <w:b w:val="false"/>
          <w:color w:val="000000"/>
          <w:position w:val="0"/>
          <w:sz w:val="22"/>
          <w:sz w:val="22"/>
          <w:szCs w:val="22"/>
          <w:shd w:fill="FFFFFF" w:val="clear"/>
          <w:vertAlign w:val="baseline"/>
        </w:rPr>
        <w:t>Na definição dos preços</w:t>
      </w:r>
      <w:r>
        <w:rPr>
          <w:rFonts w:eastAsia="Arial" w:cs="Arial" w:ascii="Arial" w:hAnsi="Arial"/>
          <w:b w:val="false"/>
          <w:i w:val="false"/>
          <w:strike w:val="false"/>
          <w:dstrike w:val="false"/>
          <w:color w:val="000000"/>
          <w:position w:val="0"/>
          <w:sz w:val="22"/>
          <w:sz w:val="22"/>
          <w:szCs w:val="22"/>
          <w:u w:val="none"/>
          <w:vertAlign w:val="baseline"/>
        </w:rPr>
        <w:t xml:space="preserve"> foram observadas as orientações contidas na Resolução 06/2020, do FNDE “Art. 31. O preço de aquisição dos gêneros alimentícios deve ser determinado pela EEx, com base na realização de pesquisa de preços de mercado.  § 1º O preço de aquisição deve ser o preço médio pesquisado por, no mínimo, três mercados em âmbito local, priorizando a feira do produtor da agricultura familiar, quando houver, acrescido dos insumos exigidos no edital de chamada pública, tais como despesas com frete, embalagens, encargos e quaisquer outros necessários para o fornecimento do produto. § 2º Na impossibilidade de a pesquisa ser realizada em âmbito local, esta deve ser realizada ou complementada em âmbito das regiões geográficas imediatas, intermediárias, estadual ou nacional, nessa ordem, conforme estabelece o IBGE 2017 (Divisão Regional do Brasil em Regiões Geográficas Imediatas e Regiões Geográficas Intermediárias).</w:t>
      </w:r>
    </w:p>
    <w:p>
      <w:pPr>
        <w:pStyle w:val="Normal"/>
        <w:shd w:val="clear" w:fill="auto"/>
        <w:spacing w:lineRule="auto" w:line="240" w:before="0" w:after="113"/>
        <w:jc w:val="both"/>
        <w:rPr>
          <w:rFonts w:ascii="Arial" w:hAnsi="Arial" w:eastAsia="Arial" w:cs="Arial"/>
          <w:position w:val="0"/>
          <w:sz w:val="22"/>
          <w:vertAlign w:val="baseline"/>
        </w:rPr>
      </w:pPr>
      <w:r>
        <w:rPr>
          <w:rFonts w:eastAsia="Arial" w:cs="Arial" w:ascii="Arial" w:hAnsi="Arial"/>
          <w:b/>
          <w:position w:val="0"/>
          <w:sz w:val="22"/>
          <w:sz w:val="22"/>
          <w:szCs w:val="22"/>
          <w:vertAlign w:val="baseline"/>
        </w:rPr>
        <w:t>3. DO ENVIO DOS DOCUMENTOS DE HABILITAÇÃO E PROJETOS DE VENDA</w:t>
      </w:r>
    </w:p>
    <w:p>
      <w:pPr>
        <w:pStyle w:val="Normal"/>
        <w:jc w:val="both"/>
        <w:rPr/>
      </w:pPr>
      <w:r>
        <w:rPr>
          <w:rFonts w:eastAsia="Arial" w:cs="Arial" w:ascii="Arial" w:hAnsi="Arial"/>
          <w:position w:val="0"/>
          <w:sz w:val="22"/>
          <w:vertAlign w:val="baseline"/>
        </w:rPr>
        <w:t xml:space="preserve">Os documentos de habilitação – constantes “Envelope 1” e os Projetos de Venda “Envelope 2” podem ser encaminhados por meio digital ao endereço: </w:t>
      </w:r>
      <w:hyperlink r:id="rId4">
        <w:r>
          <w:rPr>
            <w:rStyle w:val="LinkdaInternet"/>
            <w:rFonts w:eastAsia="Arial" w:cs="Arial" w:ascii="Arial" w:hAnsi="Arial"/>
            <w:color w:val="1155CC"/>
            <w:position w:val="0"/>
            <w:sz w:val="22"/>
            <w:u w:val="single"/>
            <w:vertAlign w:val="baseline"/>
          </w:rPr>
          <w:t>compras.concordia@ifc.edu.br</w:t>
        </w:r>
      </w:hyperlink>
      <w:r>
        <w:rPr>
          <w:rFonts w:eastAsia="Arial" w:cs="Arial" w:ascii="Arial" w:hAnsi="Arial"/>
          <w:position w:val="0"/>
          <w:sz w:val="22"/>
          <w:vertAlign w:val="baseline"/>
        </w:rPr>
        <w:t>, no período de 2</w:t>
      </w:r>
      <w:r>
        <w:rPr>
          <w:rFonts w:eastAsia="Arial" w:cs="Arial" w:ascii="Arial" w:hAnsi="Arial"/>
        </w:rPr>
        <w:t xml:space="preserve">4 </w:t>
      </w:r>
      <w:r>
        <w:rPr>
          <w:rFonts w:eastAsia="Arial" w:cs="Arial" w:ascii="Arial" w:hAnsi="Arial"/>
          <w:position w:val="0"/>
          <w:sz w:val="22"/>
          <w:vertAlign w:val="baseline"/>
        </w:rPr>
        <w:t>de novembro</w:t>
      </w:r>
      <w:r>
        <w:rPr>
          <w:rFonts w:eastAsia="Arial" w:cs="Arial" w:ascii="Arial" w:hAnsi="Arial"/>
        </w:rPr>
        <w:t xml:space="preserve"> </w:t>
      </w:r>
      <w:r>
        <w:rPr>
          <w:rFonts w:eastAsia="Arial" w:cs="Arial" w:ascii="Arial" w:hAnsi="Arial"/>
          <w:position w:val="0"/>
          <w:sz w:val="22"/>
          <w:vertAlign w:val="baseline"/>
        </w:rPr>
        <w:t xml:space="preserve">a </w:t>
      </w:r>
      <w:r>
        <w:rPr>
          <w:rFonts w:eastAsia="Arial" w:cs="Arial" w:ascii="Arial" w:hAnsi="Arial"/>
        </w:rPr>
        <w:t xml:space="preserve">1° de dezembro de 2020,  </w:t>
      </w:r>
      <w:r>
        <w:rPr>
          <w:rFonts w:eastAsia="Arial" w:cs="Arial" w:ascii="Arial" w:hAnsi="Arial"/>
          <w:position w:val="0"/>
          <w:sz w:val="22"/>
          <w:vertAlign w:val="baseline"/>
        </w:rPr>
        <w:t xml:space="preserve"> ou caso o fornecedor opte em participar da sessão pública, no dia da sessão pública, ou seja 0</w:t>
      </w:r>
      <w:r>
        <w:rPr>
          <w:rFonts w:eastAsia="Arial" w:cs="Arial" w:ascii="Arial" w:hAnsi="Arial"/>
        </w:rPr>
        <w:t>2</w:t>
      </w:r>
      <w:r>
        <w:rPr>
          <w:rFonts w:eastAsia="Arial" w:cs="Arial" w:ascii="Arial" w:hAnsi="Arial"/>
          <w:position w:val="0"/>
          <w:sz w:val="22"/>
          <w:vertAlign w:val="baseline"/>
        </w:rPr>
        <w:t xml:space="preserve">/12/2020, até as 9h. </w:t>
      </w:r>
    </w:p>
    <w:p>
      <w:pPr>
        <w:pStyle w:val="Normal"/>
        <w:shd w:val="clear" w:fill="auto"/>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4. HABILITAÇÃO DO FORNECEDOR </w:t>
      </w:r>
      <w:r>
        <w:rPr>
          <w:rFonts w:eastAsia="Arial" w:cs="Arial" w:ascii="Arial" w:hAnsi="Arial"/>
          <w:position w:val="0"/>
          <w:sz w:val="22"/>
          <w:sz w:val="22"/>
          <w:szCs w:val="22"/>
          <w:vertAlign w:val="baseline"/>
        </w:rPr>
        <w:t xml:space="preserve">Os fornecedores da Agricultura familiar poderão comercializar sua produção agrícola na forma de Fornecedores Individuais, Grupos Informais e Grupos Formais, de acordo com o Capítulo V da Resolução FNDE que dispõe </w:t>
      </w:r>
      <w:r>
        <w:rPr>
          <w:rFonts w:eastAsia="Arial" w:cs="Arial" w:ascii="Arial" w:hAnsi="Arial"/>
        </w:rPr>
        <w:t>s</w:t>
      </w:r>
      <w:r>
        <w:rPr>
          <w:rFonts w:eastAsia="Arial" w:cs="Arial" w:ascii="Arial" w:hAnsi="Arial"/>
          <w:position w:val="0"/>
          <w:sz w:val="22"/>
          <w:sz w:val="22"/>
          <w:szCs w:val="22"/>
          <w:vertAlign w:val="baseline"/>
        </w:rPr>
        <w:t>obre o PNAE.</w:t>
      </w:r>
    </w:p>
    <w:p>
      <w:pPr>
        <w:pStyle w:val="Normal"/>
        <w:shd w:val="clear" w:fill="auto"/>
        <w:spacing w:lineRule="auto" w:line="240" w:before="0" w:after="113"/>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4.1. DO CREDENCIAMENTO (exclusivo para quem optar em participar da Sessão Pública)</w:t>
      </w:r>
    </w:p>
    <w:p>
      <w:pPr>
        <w:pStyle w:val="Normal"/>
        <w:shd w:val="clear" w:fill="auto"/>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position w:val="0"/>
          <w:sz w:val="22"/>
          <w:sz w:val="22"/>
          <w:szCs w:val="22"/>
          <w:vertAlign w:val="baseline"/>
        </w:rPr>
        <w:t xml:space="preserve">O proponente ou o seu representante que optar por participar da sessão pública, deverá, além de enviar antecipadamente por e-mail o nome e cópia do documento de identificação, preferencialmente, na mesma ocasião da entrega dos seus envelopes (Envelope 1 – Documentos de Habilitação e Envelope 2 – Projeto de Venda), apresentar-se à Coordenação de Compras e Licitações do </w:t>
      </w:r>
      <w:r>
        <w:rPr>
          <w:rFonts w:eastAsia="Arial" w:cs="Arial" w:ascii="Arial" w:hAnsi="Arial"/>
          <w:i/>
          <w:position w:val="0"/>
          <w:sz w:val="22"/>
          <w:sz w:val="22"/>
          <w:szCs w:val="22"/>
          <w:vertAlign w:val="baseline"/>
        </w:rPr>
        <w:t>Campus</w:t>
      </w:r>
      <w:r>
        <w:rPr>
          <w:rFonts w:eastAsia="Arial" w:cs="Arial" w:ascii="Arial" w:hAnsi="Arial"/>
          <w:position w:val="0"/>
          <w:sz w:val="22"/>
          <w:sz w:val="22"/>
          <w:szCs w:val="22"/>
          <w:vertAlign w:val="baseline"/>
        </w:rPr>
        <w:t xml:space="preserve"> Concórdia, para efetuar seu credenciamento como participante deste procedimento, munido da sua carteira de identidade e do documento que lhe dê poderes para manifestar-se durante os procedimentos relativos a esta dispensa de licitação.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4.1.1.</w:t>
      </w:r>
      <w:r>
        <w:rPr>
          <w:rFonts w:eastAsia="Arial" w:cs="Arial" w:ascii="Arial" w:hAnsi="Arial"/>
          <w:position w:val="0"/>
          <w:sz w:val="22"/>
          <w:sz w:val="22"/>
          <w:szCs w:val="22"/>
          <w:vertAlign w:val="baseline"/>
        </w:rPr>
        <w:t xml:space="preserve"> O credenciamento poderá ser efetuado durante a sessão pública, antes de quaisquer manifestações em nome do proponente a ser representado.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4.1.2.</w:t>
      </w:r>
      <w:r>
        <w:rPr>
          <w:rFonts w:eastAsia="Arial" w:cs="Arial" w:ascii="Arial" w:hAnsi="Arial"/>
          <w:position w:val="0"/>
          <w:sz w:val="22"/>
          <w:sz w:val="22"/>
          <w:szCs w:val="22"/>
          <w:vertAlign w:val="baseline"/>
        </w:rPr>
        <w:t xml:space="preserve"> A não apresentação ou incorreção de quaisquer dos documentos de credenciamento não impedirá a participação do proponente no presente procedimento, porém impedirá o interessado de manifestar-se, de qualquer forma, durante a sessão, em nome do proponente.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4.2.</w:t>
      </w:r>
      <w:r>
        <w:rPr>
          <w:rFonts w:eastAsia="Arial" w:cs="Arial" w:ascii="Arial" w:hAnsi="Arial"/>
          <w:position w:val="0"/>
          <w:sz w:val="22"/>
          <w:sz w:val="22"/>
          <w:szCs w:val="22"/>
          <w:vertAlign w:val="baseline"/>
        </w:rPr>
        <w:t xml:space="preserve"> Considera-se como representante do proponente qualquer pessoa habilitada, nos termos do estatuto, do instrumento público de procuração, ou particular com firma reconhecida, ou documento equivalente.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w:t>
      </w:r>
      <w:r>
        <w:rPr>
          <w:rFonts w:eastAsia="Arial" w:cs="Arial" w:ascii="Arial" w:hAnsi="Arial"/>
          <w:position w:val="0"/>
          <w:sz w:val="22"/>
          <w:sz w:val="22"/>
          <w:szCs w:val="22"/>
          <w:vertAlign w:val="baseline"/>
        </w:rPr>
        <w:t xml:space="preserve"> Cada credenciado poderá representar apenas um proponente. Aquele que já tiver, na sessão pública, manifestado em nome de um proponente, não poderá mais optar por representar outro, nesta mesma sessão.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4.4.</w:t>
      </w:r>
      <w:r>
        <w:rPr>
          <w:rFonts w:eastAsia="Arial" w:cs="Arial" w:ascii="Arial" w:hAnsi="Arial"/>
          <w:position w:val="0"/>
          <w:sz w:val="22"/>
          <w:sz w:val="22"/>
          <w:szCs w:val="22"/>
          <w:vertAlign w:val="baseline"/>
        </w:rPr>
        <w:t xml:space="preserve"> Os documentos exigidos nesta dispensa de licitação poderão ser apresentados em original, por qualquer processo de cópia autenticada por cartório competente ou por membro da Comissão, ou publicação em órgão da imprensa oficial.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4.4.1.</w:t>
      </w:r>
      <w:r>
        <w:rPr>
          <w:rFonts w:eastAsia="Arial" w:cs="Arial" w:ascii="Arial" w:hAnsi="Arial"/>
          <w:position w:val="0"/>
          <w:sz w:val="22"/>
          <w:sz w:val="22"/>
          <w:szCs w:val="22"/>
          <w:vertAlign w:val="baseline"/>
        </w:rPr>
        <w:t xml:space="preserve"> Não terá por comprovada a autenticidade de documentos por meio de cópias que não sejam das originais (cópia de cópia).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4.2</w:t>
      </w:r>
      <w:r>
        <w:rPr>
          <w:rFonts w:eastAsia="Arial" w:cs="Arial" w:ascii="Arial" w:hAnsi="Arial"/>
          <w:position w:val="0"/>
          <w:sz w:val="22"/>
          <w:sz w:val="22"/>
          <w:szCs w:val="22"/>
          <w:vertAlign w:val="baseline"/>
        </w:rPr>
        <w:t xml:space="preserve">. </w:t>
      </w:r>
      <w:r>
        <w:rPr>
          <w:rFonts w:eastAsia="Arial" w:cs="Arial" w:ascii="Arial" w:hAnsi="Arial"/>
          <w:b w:val="false"/>
          <w:position w:val="0"/>
          <w:sz w:val="22"/>
          <w:sz w:val="22"/>
          <w:szCs w:val="22"/>
          <w:vertAlign w:val="baseline"/>
        </w:rPr>
        <w:t xml:space="preserve">O conjunto de documentos relativos à habilitação, caso o fornecedor opte em participar da sessão pública deverá ser entregue em envelope fechado e lacrado, identificado com o nome do participante e contendo em suas partes externas e frontais os seguintes dizeres: </w:t>
      </w:r>
    </w:p>
    <w:p>
      <w:pPr>
        <w:pStyle w:val="Normal"/>
        <w:spacing w:lineRule="auto" w:line="240" w:before="0" w:after="113"/>
        <w:jc w:val="center"/>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r>
    </w:p>
    <w:tbl>
      <w:tblPr>
        <w:tblStyle w:val="Table2"/>
        <w:tblW w:w="9843"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000"/>
      </w:tblPr>
      <w:tblGrid>
        <w:gridCol w:w="9843"/>
      </w:tblGrid>
      <w:tr>
        <w:trPr/>
        <w:tc>
          <w:tcPr>
            <w:tcW w:w="9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40" w:before="0" w:after="113"/>
              <w:jc w:val="left"/>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ENVELOPE 1: DOCUMENTOS DE HABILITAÇÃO </w:t>
            </w:r>
          </w:p>
          <w:p>
            <w:pPr>
              <w:pStyle w:val="Normal"/>
              <w:spacing w:lineRule="auto" w:line="240" w:before="0" w:after="113"/>
              <w:jc w:val="left"/>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CHAMADA PÚBLICA 001/2020 – IFC </w:t>
            </w:r>
            <w:r>
              <w:rPr>
                <w:rFonts w:eastAsia="Arial" w:cs="Arial" w:ascii="Arial" w:hAnsi="Arial"/>
                <w:b/>
                <w:i/>
                <w:position w:val="0"/>
                <w:sz w:val="22"/>
                <w:sz w:val="22"/>
                <w:szCs w:val="22"/>
                <w:vertAlign w:val="baseline"/>
              </w:rPr>
              <w:t>CAMPUS</w:t>
            </w:r>
            <w:r>
              <w:rPr>
                <w:rFonts w:eastAsia="Arial" w:cs="Arial" w:ascii="Arial" w:hAnsi="Arial"/>
                <w:b/>
                <w:position w:val="0"/>
                <w:sz w:val="22"/>
                <w:sz w:val="22"/>
                <w:szCs w:val="22"/>
                <w:vertAlign w:val="baseline"/>
              </w:rPr>
              <w:t xml:space="preserve"> CONCÓRDIA </w:t>
            </w:r>
          </w:p>
          <w:p>
            <w:pPr>
              <w:pStyle w:val="Normal"/>
              <w:spacing w:lineRule="auto" w:line="240" w:before="0" w:after="113"/>
              <w:jc w:val="left"/>
              <w:rPr>
                <w:position w:val="0"/>
                <w:sz w:val="22"/>
                <w:vertAlign w:val="baseline"/>
              </w:rPr>
            </w:pPr>
            <w:r>
              <w:rPr>
                <w:rFonts w:eastAsia="Arial" w:cs="Arial" w:ascii="Arial" w:hAnsi="Arial"/>
                <w:b/>
                <w:position w:val="0"/>
                <w:sz w:val="22"/>
                <w:sz w:val="22"/>
                <w:szCs w:val="22"/>
                <w:vertAlign w:val="baseline"/>
              </w:rPr>
              <w:t>FORNECEDOR &lt;Fornecedor Individual: nome e CPF; Grupo Informal: nome de um dos agricultores e CPF; Grupo Formal: nome do grupo e CNPJ&gt;</w:t>
            </w:r>
          </w:p>
        </w:tc>
      </w:tr>
    </w:tbl>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4.3. DOS DOCUMENTOS DE HABILITAÇÃO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4.3.1.</w:t>
      </w:r>
      <w:r>
        <w:rPr>
          <w:rFonts w:eastAsia="Arial" w:cs="Arial" w:ascii="Arial" w:hAnsi="Arial"/>
          <w:position w:val="0"/>
          <w:sz w:val="22"/>
          <w:sz w:val="22"/>
          <w:szCs w:val="22"/>
          <w:vertAlign w:val="baseline"/>
        </w:rPr>
        <w:t xml:space="preserve"> Para a habilitação, os participantes deverão apresentar os documentos a seguir relacionados, conforme o tipo de fornecedor que se enquadrem: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4.3.1.1</w:t>
      </w:r>
      <w:r>
        <w:rPr>
          <w:rFonts w:eastAsia="Arial" w:cs="Arial" w:ascii="Arial" w:hAnsi="Arial"/>
          <w:position w:val="0"/>
          <w:sz w:val="22"/>
          <w:sz w:val="22"/>
          <w:szCs w:val="22"/>
          <w:vertAlign w:val="baseline"/>
        </w:rPr>
        <w:t xml:space="preserve">. </w:t>
      </w:r>
      <w:r>
        <w:rPr>
          <w:rFonts w:eastAsia="Arial" w:cs="Arial" w:ascii="Arial" w:hAnsi="Arial"/>
          <w:b/>
          <w:position w:val="0"/>
          <w:sz w:val="22"/>
          <w:sz w:val="22"/>
          <w:szCs w:val="22"/>
          <w:vertAlign w:val="baseline"/>
        </w:rPr>
        <w:t>Fornecedores Individuais, não organizados em grupo:</w:t>
      </w:r>
      <w:r>
        <w:rPr>
          <w:rFonts w:eastAsia="Arial" w:cs="Arial" w:ascii="Arial" w:hAnsi="Arial"/>
          <w:position w:val="0"/>
          <w:sz w:val="22"/>
          <w:sz w:val="22"/>
          <w:szCs w:val="22"/>
          <w:vertAlign w:val="baseline"/>
        </w:rPr>
        <w:t xml:space="preserve">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4.3.1.1.1</w:t>
      </w:r>
      <w:r>
        <w:rPr>
          <w:rFonts w:eastAsia="Arial" w:cs="Arial" w:ascii="Arial" w:hAnsi="Arial"/>
          <w:position w:val="0"/>
          <w:sz w:val="22"/>
          <w:sz w:val="22"/>
          <w:szCs w:val="22"/>
          <w:vertAlign w:val="baseline"/>
        </w:rPr>
        <w:t xml:space="preserve">. Prova de inscrição no Cadastro de Pessoa Física - CPF;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4.3.1.1.2. </w:t>
      </w:r>
      <w:r>
        <w:rPr>
          <w:rFonts w:eastAsia="Arial" w:cs="Arial" w:ascii="Arial" w:hAnsi="Arial"/>
          <w:position w:val="0"/>
          <w:sz w:val="22"/>
          <w:sz w:val="22"/>
          <w:szCs w:val="22"/>
          <w:vertAlign w:val="baseline"/>
        </w:rPr>
        <w:t xml:space="preserve">Extrato da DAP Física do agricultor familiar participante, emitido nos últimos 60 dias;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4.3.1.1.3. </w:t>
      </w:r>
      <w:r>
        <w:rPr>
          <w:rFonts w:eastAsia="Arial" w:cs="Arial" w:ascii="Arial" w:hAnsi="Arial"/>
          <w:position w:val="0"/>
          <w:sz w:val="22"/>
          <w:sz w:val="22"/>
          <w:szCs w:val="22"/>
          <w:vertAlign w:val="baseline"/>
        </w:rPr>
        <w:t xml:space="preserve">Prova de atendimento de requisitos previstos em lei específica, quando for o caso; e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4.3.1.1.4.</w:t>
      </w:r>
      <w:r>
        <w:rPr>
          <w:rFonts w:eastAsia="Arial" w:cs="Arial" w:ascii="Arial" w:hAnsi="Arial"/>
          <w:position w:val="0"/>
          <w:sz w:val="22"/>
          <w:sz w:val="22"/>
          <w:szCs w:val="22"/>
          <w:vertAlign w:val="baseline"/>
        </w:rPr>
        <w:t xml:space="preserve"> Declaração de que os gêneros alimentícios a serem entregues são oriundos de produção própria, relacionada no projeto de venda (conforme </w:t>
      </w:r>
      <w:r>
        <w:rPr>
          <w:rFonts w:eastAsia="Arial" w:cs="Arial" w:ascii="Arial" w:hAnsi="Arial"/>
          <w:position w:val="0"/>
          <w:sz w:val="22"/>
          <w:sz w:val="22"/>
          <w:szCs w:val="22"/>
          <w:shd w:fill="FFFF99" w:val="clear"/>
          <w:vertAlign w:val="baseline"/>
        </w:rPr>
        <w:t>Anexo III</w:t>
      </w:r>
      <w:r>
        <w:rPr>
          <w:rFonts w:eastAsia="Arial" w:cs="Arial" w:ascii="Arial" w:hAnsi="Arial"/>
          <w:position w:val="0"/>
          <w:sz w:val="22"/>
          <w:sz w:val="22"/>
          <w:szCs w:val="22"/>
          <w:vertAlign w:val="baseline"/>
        </w:rPr>
        <w:t xml:space="preserve"> deste Edital).</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4.3.1.2.</w:t>
      </w:r>
      <w:r>
        <w:rPr>
          <w:rFonts w:eastAsia="Arial" w:cs="Arial" w:ascii="Arial" w:hAnsi="Arial"/>
          <w:position w:val="0"/>
          <w:sz w:val="22"/>
          <w:sz w:val="22"/>
          <w:szCs w:val="22"/>
          <w:vertAlign w:val="baseline"/>
        </w:rPr>
        <w:t xml:space="preserve"> </w:t>
      </w:r>
      <w:r>
        <w:rPr>
          <w:rFonts w:eastAsia="Arial" w:cs="Arial" w:ascii="Arial" w:hAnsi="Arial"/>
          <w:b/>
          <w:position w:val="0"/>
          <w:sz w:val="22"/>
          <w:sz w:val="22"/>
          <w:szCs w:val="22"/>
          <w:vertAlign w:val="baseline"/>
        </w:rPr>
        <w:t>Grupos Informais de Agricultores Familiares:</w:t>
      </w:r>
      <w:r>
        <w:rPr>
          <w:rFonts w:eastAsia="Arial" w:cs="Arial" w:ascii="Arial" w:hAnsi="Arial"/>
          <w:position w:val="0"/>
          <w:sz w:val="22"/>
          <w:sz w:val="22"/>
          <w:szCs w:val="22"/>
          <w:vertAlign w:val="baseline"/>
        </w:rPr>
        <w:t xml:space="preserve">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4.3.1.2.1.</w:t>
      </w:r>
      <w:r>
        <w:rPr>
          <w:rFonts w:eastAsia="Arial" w:cs="Arial" w:ascii="Arial" w:hAnsi="Arial"/>
          <w:position w:val="0"/>
          <w:sz w:val="22"/>
          <w:sz w:val="22"/>
          <w:szCs w:val="22"/>
          <w:vertAlign w:val="baseline"/>
        </w:rPr>
        <w:t xml:space="preserve"> Prova de inscrição no Cadastro Nacional de Pessoa Física - CPF;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4.3.1.2.2</w:t>
      </w:r>
      <w:r>
        <w:rPr>
          <w:rFonts w:eastAsia="Arial" w:cs="Arial" w:ascii="Arial" w:hAnsi="Arial"/>
          <w:position w:val="0"/>
          <w:sz w:val="22"/>
          <w:sz w:val="22"/>
          <w:szCs w:val="22"/>
          <w:vertAlign w:val="baseline"/>
        </w:rPr>
        <w:t xml:space="preserve">. Extrato da DAP Física do agricultor familiar participante, emitido nos últimos 60 dias;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4.3.1.2.3</w:t>
      </w:r>
      <w:r>
        <w:rPr>
          <w:rFonts w:eastAsia="Arial" w:cs="Arial" w:ascii="Arial" w:hAnsi="Arial"/>
          <w:position w:val="0"/>
          <w:sz w:val="22"/>
          <w:sz w:val="22"/>
          <w:szCs w:val="22"/>
          <w:vertAlign w:val="baseline"/>
        </w:rPr>
        <w:t xml:space="preserve">. Prova de atendimento de requisitos previstos em lei específica, quando for o caso; e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4.3.1.2.4</w:t>
      </w:r>
      <w:r>
        <w:rPr>
          <w:rFonts w:eastAsia="Arial" w:cs="Arial" w:ascii="Arial" w:hAnsi="Arial"/>
          <w:position w:val="0"/>
          <w:sz w:val="22"/>
          <w:sz w:val="22"/>
          <w:szCs w:val="22"/>
          <w:vertAlign w:val="baseline"/>
        </w:rPr>
        <w:t xml:space="preserve">. Declaração de que os gêneros alimentícios a serem entregues são produzidos pelos agricultores familiares relacionados no projeto de venda (conforme </w:t>
      </w:r>
      <w:r>
        <w:rPr>
          <w:rFonts w:eastAsia="Arial" w:cs="Arial" w:ascii="Arial" w:hAnsi="Arial"/>
          <w:position w:val="0"/>
          <w:sz w:val="22"/>
          <w:sz w:val="22"/>
          <w:szCs w:val="22"/>
          <w:shd w:fill="FFFF99" w:val="clear"/>
          <w:vertAlign w:val="baseline"/>
        </w:rPr>
        <w:t>Anexo III</w:t>
      </w:r>
      <w:r>
        <w:rPr>
          <w:rFonts w:eastAsia="Arial" w:cs="Arial" w:ascii="Arial" w:hAnsi="Arial"/>
          <w:position w:val="0"/>
          <w:sz w:val="22"/>
          <w:sz w:val="22"/>
          <w:szCs w:val="22"/>
          <w:vertAlign w:val="baseline"/>
        </w:rPr>
        <w:t xml:space="preserve"> deste Edital).</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4.3.1.3</w:t>
      </w:r>
      <w:r>
        <w:rPr>
          <w:rFonts w:eastAsia="Arial" w:cs="Arial" w:ascii="Arial" w:hAnsi="Arial"/>
          <w:position w:val="0"/>
          <w:sz w:val="22"/>
          <w:sz w:val="22"/>
          <w:szCs w:val="22"/>
          <w:vertAlign w:val="baseline"/>
        </w:rPr>
        <w:t xml:space="preserve">. </w:t>
      </w:r>
      <w:r>
        <w:rPr>
          <w:rFonts w:eastAsia="Arial" w:cs="Arial" w:ascii="Arial" w:hAnsi="Arial"/>
          <w:b/>
          <w:position w:val="0"/>
          <w:sz w:val="22"/>
          <w:sz w:val="22"/>
          <w:szCs w:val="22"/>
          <w:vertAlign w:val="baseline"/>
        </w:rPr>
        <w:t>Grupos Formais de Agricultores Familiares:</w:t>
      </w:r>
      <w:r>
        <w:rPr>
          <w:rFonts w:eastAsia="Arial" w:cs="Arial" w:ascii="Arial" w:hAnsi="Arial"/>
          <w:position w:val="0"/>
          <w:sz w:val="22"/>
          <w:sz w:val="22"/>
          <w:szCs w:val="22"/>
          <w:vertAlign w:val="baseline"/>
        </w:rPr>
        <w:t xml:space="preserve">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4.3.1.3.</w:t>
      </w:r>
      <w:r>
        <w:rPr>
          <w:rFonts w:eastAsia="Arial" w:cs="Arial" w:ascii="Arial" w:hAnsi="Arial"/>
          <w:position w:val="0"/>
          <w:sz w:val="22"/>
          <w:sz w:val="22"/>
          <w:szCs w:val="22"/>
          <w:vertAlign w:val="baseline"/>
        </w:rPr>
        <w:t xml:space="preserve">1. Prova de inscrição no Cadastro Nacional de Pessoa jurídica - CNPJ;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4.3.1.3.2</w:t>
      </w:r>
      <w:r>
        <w:rPr>
          <w:rFonts w:eastAsia="Arial" w:cs="Arial" w:ascii="Arial" w:hAnsi="Arial"/>
          <w:position w:val="0"/>
          <w:sz w:val="22"/>
          <w:sz w:val="22"/>
          <w:szCs w:val="22"/>
          <w:vertAlign w:val="baseline"/>
        </w:rPr>
        <w:t xml:space="preserve">. Extrato da </w:t>
      </w:r>
      <w:r>
        <w:rPr>
          <w:rFonts w:eastAsia="Arial" w:cs="Arial" w:ascii="Arial" w:hAnsi="Arial"/>
          <w:color w:val="000000"/>
          <w:position w:val="0"/>
          <w:sz w:val="22"/>
          <w:sz w:val="22"/>
          <w:szCs w:val="22"/>
          <w:vertAlign w:val="baseline"/>
        </w:rPr>
        <w:t xml:space="preserve">DAP </w:t>
      </w:r>
      <w:r>
        <w:rPr>
          <w:rFonts w:eastAsia="Arial" w:cs="Arial" w:ascii="Arial" w:hAnsi="Arial"/>
          <w:position w:val="0"/>
          <w:sz w:val="22"/>
          <w:sz w:val="22"/>
          <w:szCs w:val="22"/>
          <w:vertAlign w:val="baseline"/>
        </w:rPr>
        <w:t xml:space="preserve">jurídica para associações e cooperativas, emitido nos últimos 60 dias; </w:t>
      </w:r>
    </w:p>
    <w:p>
      <w:pPr>
        <w:pStyle w:val="Normal"/>
        <w:spacing w:lineRule="auto" w:line="240" w:before="0" w:after="113"/>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4.3.1.3.3</w:t>
      </w:r>
      <w:r>
        <w:rPr>
          <w:rFonts w:eastAsia="Arial" w:cs="Arial" w:ascii="Arial" w:hAnsi="Arial"/>
          <w:position w:val="0"/>
          <w:sz w:val="22"/>
          <w:sz w:val="22"/>
          <w:szCs w:val="22"/>
          <w:vertAlign w:val="baseline"/>
        </w:rPr>
        <w:t>. Prova de regularidade com a Fazenda, relativa à Seguridade Social e ao Fundo de Garantia por Tempo de Serviço - FGTS;</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position w:val="0"/>
          <w:sz w:val="22"/>
          <w:sz w:val="22"/>
          <w:szCs w:val="22"/>
          <w:vertAlign w:val="baseline"/>
        </w:rPr>
        <w:tab/>
      </w:r>
      <w:r>
        <w:rPr>
          <w:rFonts w:eastAsia="Arial" w:cs="Arial" w:ascii="Arial" w:hAnsi="Arial"/>
          <w:b w:val="false"/>
          <w:position w:val="0"/>
          <w:sz w:val="22"/>
          <w:sz w:val="22"/>
          <w:szCs w:val="22"/>
          <w:vertAlign w:val="baseline"/>
        </w:rPr>
        <w:t>a</w:t>
      </w:r>
      <w:r>
        <w:rPr>
          <w:rFonts w:eastAsia="Arial" w:cs="Arial" w:ascii="Arial" w:hAnsi="Arial"/>
          <w:b w:val="false"/>
          <w:position w:val="0"/>
          <w:sz w:val="20"/>
          <w:sz w:val="20"/>
          <w:szCs w:val="20"/>
          <w:vertAlign w:val="baseline"/>
        </w:rPr>
        <w:t>)</w:t>
      </w:r>
      <w:r>
        <w:rPr>
          <w:rFonts w:eastAsia="Arial" w:cs="Arial" w:ascii="Arial" w:hAnsi="Arial"/>
          <w:b/>
          <w:position w:val="0"/>
          <w:sz w:val="20"/>
          <w:sz w:val="20"/>
          <w:szCs w:val="20"/>
          <w:vertAlign w:val="baseline"/>
        </w:rPr>
        <w:t xml:space="preserve"> </w:t>
      </w:r>
      <w:r>
        <w:rPr>
          <w:rFonts w:eastAsia="Arial" w:cs="Arial" w:ascii="Arial" w:hAnsi="Arial"/>
          <w:position w:val="0"/>
          <w:sz w:val="20"/>
          <w:sz w:val="20"/>
          <w:szCs w:val="20"/>
          <w:vertAlign w:val="baseline"/>
        </w:rPr>
        <w:t>Prova de regularidade com a Fazenda Federal (</w:t>
      </w:r>
      <w:r>
        <w:rPr>
          <w:rFonts w:eastAsia="Arial" w:cs="Arial" w:ascii="Arial" w:hAnsi="Arial"/>
          <w:b/>
          <w:position w:val="0"/>
          <w:sz w:val="20"/>
          <w:sz w:val="20"/>
          <w:szCs w:val="20"/>
          <w:vertAlign w:val="baseline"/>
        </w:rPr>
        <w:t>Certidão negativa de débitos relativos aos Tributos Federais e à Dívida Ativa da União, inclusive das contribuições sociais com o Instituto Nacional do Seguro Social – INSS, conforme Lei nº 8.212/1991</w:t>
      </w:r>
      <w:r>
        <w:rPr>
          <w:rFonts w:eastAsia="Arial" w:cs="Arial" w:ascii="Arial" w:hAnsi="Arial"/>
          <w:position w:val="0"/>
          <w:sz w:val="20"/>
          <w:sz w:val="20"/>
          <w:szCs w:val="20"/>
          <w:vertAlign w:val="baseline"/>
        </w:rPr>
        <w:t>), Estadual e Municipal, de acordo com o disposto no inciso III, do art. 29, da Lei nº 8.666/93, dentro do prazo de validade;</w:t>
      </w:r>
    </w:p>
    <w:p>
      <w:pPr>
        <w:pStyle w:val="Normal"/>
        <w:widowControl/>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ab/>
      </w:r>
      <w:r>
        <w:rPr>
          <w:rFonts w:eastAsia="Arial" w:cs="Arial" w:ascii="Arial" w:hAnsi="Arial"/>
          <w:b w:val="false"/>
          <w:position w:val="0"/>
          <w:sz w:val="22"/>
          <w:sz w:val="22"/>
          <w:szCs w:val="22"/>
          <w:vertAlign w:val="baseline"/>
        </w:rPr>
        <w:t xml:space="preserve">b) </w:t>
      </w:r>
      <w:r>
        <w:rPr>
          <w:rFonts w:eastAsia="Arial" w:cs="Arial" w:ascii="Arial" w:hAnsi="Arial"/>
          <w:position w:val="0"/>
          <w:sz w:val="22"/>
          <w:sz w:val="22"/>
          <w:szCs w:val="22"/>
          <w:vertAlign w:val="baseline"/>
        </w:rPr>
        <w:t>Certidão de Regularidade do FGTS, expedido pela Caixa Econômica Federal, conforme alínea "a", do art. 27, da Lei nº 8.036/1990, devidamente atualizado.</w:t>
      </w:r>
    </w:p>
    <w:p>
      <w:pPr>
        <w:pStyle w:val="Normal"/>
        <w:widowControl/>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4.3.1.3.4.</w:t>
      </w:r>
      <w:r>
        <w:rPr>
          <w:rFonts w:eastAsia="Arial" w:cs="Arial" w:ascii="Arial" w:hAnsi="Arial"/>
          <w:position w:val="0"/>
          <w:sz w:val="22"/>
          <w:sz w:val="22"/>
          <w:szCs w:val="22"/>
          <w:vertAlign w:val="baseline"/>
        </w:rPr>
        <w:t xml:space="preserve"> Cópias do estatuto e ata de posse da atual diretoria da entidade registrada no órgão competente;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4.3.1.3.5.</w:t>
      </w:r>
      <w:r>
        <w:rPr>
          <w:rFonts w:eastAsia="Arial" w:cs="Arial" w:ascii="Arial" w:hAnsi="Arial"/>
          <w:position w:val="0"/>
          <w:sz w:val="22"/>
          <w:sz w:val="22"/>
          <w:szCs w:val="22"/>
          <w:vertAlign w:val="baseline"/>
        </w:rPr>
        <w:t xml:space="preserve"> Declaração de que os gêneros alimentícios a serem entregues são produzidos pelos associados/cooperados relacionados no projeto de venda (conforme </w:t>
      </w:r>
      <w:r>
        <w:rPr>
          <w:rFonts w:eastAsia="Arial" w:cs="Arial" w:ascii="Arial" w:hAnsi="Arial"/>
          <w:position w:val="0"/>
          <w:sz w:val="22"/>
          <w:sz w:val="22"/>
          <w:szCs w:val="22"/>
          <w:shd w:fill="FFFF99" w:val="clear"/>
          <w:vertAlign w:val="baseline"/>
        </w:rPr>
        <w:t>Anexo III</w:t>
      </w:r>
      <w:r>
        <w:rPr>
          <w:rFonts w:eastAsia="Arial" w:cs="Arial" w:ascii="Arial" w:hAnsi="Arial"/>
          <w:position w:val="0"/>
          <w:sz w:val="22"/>
          <w:sz w:val="22"/>
          <w:szCs w:val="22"/>
          <w:vertAlign w:val="baseline"/>
        </w:rPr>
        <w:t xml:space="preserve"> deste Edital) e,</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4.3.1.3.</w:t>
      </w:r>
      <w:r>
        <w:rPr>
          <w:rFonts w:eastAsia="Arial" w:cs="Arial" w:ascii="Arial" w:hAnsi="Arial"/>
          <w:b/>
          <w:color w:val="000000"/>
          <w:position w:val="0"/>
          <w:sz w:val="22"/>
          <w:sz w:val="22"/>
          <w:szCs w:val="22"/>
          <w:vertAlign w:val="baseline"/>
        </w:rPr>
        <w:t>6.</w:t>
      </w:r>
      <w:r>
        <w:rPr>
          <w:rFonts w:eastAsia="Arial" w:cs="Arial" w:ascii="Arial" w:hAnsi="Arial"/>
          <w:color w:val="000000"/>
          <w:position w:val="0"/>
          <w:sz w:val="22"/>
          <w:sz w:val="22"/>
          <w:szCs w:val="22"/>
          <w:vertAlign w:val="baseline"/>
        </w:rPr>
        <w:t xml:space="preserve"> Declaração do seu representante legal de responsabilidade pelo controle do atendimento do limite individual de venda de seus cooperados/associados;</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4.3.1.3.</w:t>
      </w:r>
      <w:r>
        <w:rPr>
          <w:rFonts w:eastAsia="Arial" w:cs="Arial" w:ascii="Arial" w:hAnsi="Arial"/>
          <w:b/>
          <w:color w:val="000000"/>
          <w:position w:val="0"/>
          <w:sz w:val="22"/>
          <w:sz w:val="22"/>
          <w:szCs w:val="22"/>
          <w:vertAlign w:val="baseline"/>
        </w:rPr>
        <w:t>7</w:t>
      </w:r>
      <w:r>
        <w:rPr>
          <w:rFonts w:eastAsia="Arial" w:cs="Arial" w:ascii="Arial" w:hAnsi="Arial"/>
          <w:color w:val="000000"/>
          <w:position w:val="0"/>
          <w:sz w:val="22"/>
          <w:sz w:val="22"/>
          <w:szCs w:val="22"/>
          <w:vertAlign w:val="baseline"/>
        </w:rPr>
        <w:t>. Prova de atendimento de requisitos previstos em lei específica, quando for o caso.</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4.3.2</w:t>
      </w:r>
      <w:r>
        <w:rPr>
          <w:rFonts w:eastAsia="Arial" w:cs="Arial" w:ascii="Arial" w:hAnsi="Arial"/>
          <w:position w:val="0"/>
          <w:sz w:val="22"/>
          <w:sz w:val="22"/>
          <w:szCs w:val="22"/>
          <w:vertAlign w:val="baseline"/>
        </w:rPr>
        <w:t>. Não será considerado inabilitado o grupo formal que deixar de apresentar no envelope ou no e-mail a prova de regularidade com a Fazenda Federal, Estadual e Municipal, relativa à Seguridade Social e ao Fundo de Garantia por Tempo de Serviço - FGTS, desde que a Comissão logre êxito em comprovar tais regularidades por meio de consulta online na Internet, procedimento a ser realizado, se necessário, logo após a abertura do(s) envelope(s).</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4.3.3. Além dos documentos solicitados, quando se tratar de produtos de origem animal</w:t>
      </w:r>
      <w:r>
        <w:rPr>
          <w:rFonts w:eastAsia="Arial" w:cs="Arial" w:ascii="Arial" w:hAnsi="Arial"/>
          <w:b/>
          <w:color w:val="800000"/>
          <w:position w:val="0"/>
          <w:sz w:val="22"/>
          <w:sz w:val="22"/>
          <w:szCs w:val="22"/>
          <w:vertAlign w:val="baseline"/>
        </w:rPr>
        <w:t xml:space="preserve"> </w:t>
      </w:r>
      <w:r>
        <w:rPr>
          <w:rFonts w:eastAsia="Arial" w:cs="Arial" w:ascii="Arial" w:hAnsi="Arial"/>
          <w:b/>
          <w:color w:val="000000"/>
          <w:position w:val="0"/>
          <w:sz w:val="22"/>
          <w:sz w:val="22"/>
          <w:szCs w:val="22"/>
          <w:vertAlign w:val="baseline"/>
        </w:rPr>
        <w:t>e ou vegetal,</w:t>
      </w:r>
      <w:r>
        <w:rPr>
          <w:rFonts w:eastAsia="Arial" w:cs="Arial" w:ascii="Arial" w:hAnsi="Arial"/>
          <w:b/>
          <w:position w:val="0"/>
          <w:sz w:val="22"/>
          <w:sz w:val="22"/>
          <w:szCs w:val="22"/>
          <w:vertAlign w:val="baseline"/>
        </w:rPr>
        <w:t xml:space="preserve"> deverão ser incluídos neste envelope os seguintes documentos:</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a) Documento que comprove o Serviço de Inspeção Sanitária, podendo ser Municipal, Estadual ou Federal de acordo com cada produto.</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5. DO PROJETO DE VENDA </w:t>
      </w:r>
    </w:p>
    <w:p>
      <w:pPr>
        <w:pStyle w:val="Normal"/>
        <w:tabs>
          <w:tab w:val="left" w:pos="525" w:leader="none"/>
        </w:tabs>
        <w:spacing w:lineRule="auto" w:line="240" w:before="0" w:after="113"/>
        <w:ind w:left="15" w:right="0" w:firstLine="15"/>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w:t>
      </w:r>
      <w:r>
        <w:rPr>
          <w:rFonts w:eastAsia="Arial" w:cs="Arial" w:ascii="Arial" w:hAnsi="Arial"/>
          <w:position w:val="0"/>
          <w:sz w:val="22"/>
          <w:sz w:val="22"/>
          <w:szCs w:val="22"/>
          <w:vertAlign w:val="baseline"/>
        </w:rPr>
        <w:t>. O Projeto de Venda,</w:t>
      </w:r>
      <w:r>
        <w:rPr>
          <w:rFonts w:eastAsia="Arial" w:cs="Arial" w:ascii="Arial" w:hAnsi="Arial"/>
          <w:b w:val="false"/>
          <w:position w:val="0"/>
          <w:sz w:val="22"/>
          <w:sz w:val="22"/>
          <w:szCs w:val="22"/>
          <w:vertAlign w:val="baseline"/>
        </w:rPr>
        <w:t xml:space="preserve"> deverá estar em conformidade com esta chamada pública, legível, em uma via, sem emendas ou rasuras, contendo preço(s) unitário(s) e total(is) propostos em moeda corrente do país, conforme </w:t>
      </w:r>
      <w:r>
        <w:rPr>
          <w:rFonts w:eastAsia="Arial" w:cs="Arial" w:ascii="Arial" w:hAnsi="Arial"/>
          <w:b w:val="false"/>
          <w:position w:val="0"/>
          <w:sz w:val="22"/>
          <w:sz w:val="22"/>
          <w:szCs w:val="22"/>
          <w:shd w:fill="FFFF99" w:val="clear"/>
          <w:vertAlign w:val="baseline"/>
        </w:rPr>
        <w:t>Anexo II deste edital</w:t>
      </w:r>
      <w:r>
        <w:rPr>
          <w:rFonts w:eastAsia="Arial" w:cs="Arial" w:ascii="Arial" w:hAnsi="Arial"/>
          <w:b w:val="false"/>
          <w:position w:val="0"/>
          <w:sz w:val="22"/>
          <w:sz w:val="22"/>
          <w:szCs w:val="22"/>
          <w:vertAlign w:val="baseline"/>
        </w:rPr>
        <w:t xml:space="preserve"> e, caso o fornecedor opte em participar da sessão pública deverá ser entregue em envelope fechado e lacrado, identificado com o nome do participante e contendo em suas partes externas e frontais os seguintes dizeres: </w:t>
      </w:r>
    </w:p>
    <w:tbl>
      <w:tblPr>
        <w:tblStyle w:val="Table3"/>
        <w:tblW w:w="9764"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000"/>
      </w:tblPr>
      <w:tblGrid>
        <w:gridCol w:w="9764"/>
      </w:tblGrid>
      <w:tr>
        <w:trPr/>
        <w:tc>
          <w:tcPr>
            <w:tcW w:w="97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lineRule="auto" w:line="240" w:before="0" w:after="113"/>
              <w:jc w:val="left"/>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ENVELOPE 2: PROJETO DE VENDA </w:t>
            </w:r>
          </w:p>
          <w:p>
            <w:pPr>
              <w:pStyle w:val="Normal"/>
              <w:spacing w:lineRule="auto" w:line="240" w:before="0" w:after="113"/>
              <w:jc w:val="left"/>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CHAMADA PÚBLICA 001/2020 - IFC </w:t>
            </w:r>
            <w:r>
              <w:rPr>
                <w:rFonts w:eastAsia="Arial" w:cs="Arial" w:ascii="Arial" w:hAnsi="Arial"/>
                <w:b/>
                <w:i/>
                <w:position w:val="0"/>
                <w:sz w:val="22"/>
                <w:sz w:val="22"/>
                <w:szCs w:val="22"/>
                <w:vertAlign w:val="baseline"/>
              </w:rPr>
              <w:t>CAMPUS</w:t>
            </w:r>
            <w:r>
              <w:rPr>
                <w:rFonts w:eastAsia="Arial" w:cs="Arial" w:ascii="Arial" w:hAnsi="Arial"/>
                <w:b/>
                <w:position w:val="0"/>
                <w:sz w:val="22"/>
                <w:sz w:val="22"/>
                <w:szCs w:val="22"/>
                <w:vertAlign w:val="baseline"/>
              </w:rPr>
              <w:t xml:space="preserve"> CONCÓRDIA </w:t>
            </w:r>
          </w:p>
          <w:p>
            <w:pPr>
              <w:pStyle w:val="Normal"/>
              <w:spacing w:lineRule="auto" w:line="240" w:before="0" w:after="113"/>
              <w:jc w:val="left"/>
              <w:rPr>
                <w:position w:val="0"/>
                <w:sz w:val="22"/>
                <w:vertAlign w:val="baseline"/>
              </w:rPr>
            </w:pPr>
            <w:r>
              <w:rPr>
                <w:rFonts w:eastAsia="Arial" w:cs="Arial" w:ascii="Arial" w:hAnsi="Arial"/>
                <w:b/>
                <w:position w:val="0"/>
                <w:sz w:val="22"/>
                <w:sz w:val="22"/>
                <w:szCs w:val="22"/>
                <w:vertAlign w:val="baseline"/>
              </w:rPr>
              <w:t>FORNECEDOR &lt;Fornecedor Individual: nome e CPF; Grupo Informal: nome de um dos agricultores e CPF; Grupo Formal: nome do grupo e CNPJ &gt;</w:t>
            </w:r>
          </w:p>
        </w:tc>
      </w:tr>
    </w:tbl>
    <w:p>
      <w:pPr>
        <w:pStyle w:val="Normal"/>
        <w:spacing w:lineRule="auto" w:line="240" w:before="0" w:after="113"/>
        <w:jc w:val="center"/>
        <w:rPr>
          <w:position w:val="0"/>
          <w:sz w:val="22"/>
          <w:vertAlign w:val="baseline"/>
        </w:rPr>
      </w:pPr>
      <w:r>
        <w:rPr>
          <w:position w:val="0"/>
          <w:sz w:val="22"/>
          <w:vertAlign w:val="baseline"/>
        </w:rPr>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position w:val="0"/>
          <w:sz w:val="22"/>
          <w:sz w:val="22"/>
          <w:szCs w:val="22"/>
          <w:vertAlign w:val="baseline"/>
        </w:rPr>
        <w:t xml:space="preserve">Deverá conter, ainda, conforme o caso: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5.1.1</w:t>
      </w:r>
      <w:r>
        <w:rPr>
          <w:rFonts w:eastAsia="Arial" w:cs="Arial" w:ascii="Arial" w:hAnsi="Arial"/>
          <w:position w:val="0"/>
          <w:sz w:val="22"/>
          <w:sz w:val="22"/>
          <w:szCs w:val="22"/>
          <w:vertAlign w:val="baseline"/>
        </w:rPr>
        <w:t xml:space="preserve"> Identificação do número da chamada pública: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5.1.2</w:t>
      </w:r>
      <w:r>
        <w:rPr>
          <w:rFonts w:eastAsia="Arial" w:cs="Arial" w:ascii="Arial" w:hAnsi="Arial"/>
          <w:position w:val="0"/>
          <w:sz w:val="22"/>
          <w:sz w:val="22"/>
          <w:szCs w:val="22"/>
          <w:vertAlign w:val="baseline"/>
        </w:rPr>
        <w:t xml:space="preserve">. Nome do Agricultor individual;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5.1.3</w:t>
      </w:r>
      <w:r>
        <w:rPr>
          <w:rFonts w:eastAsia="Arial" w:cs="Arial" w:ascii="Arial" w:hAnsi="Arial"/>
          <w:position w:val="0"/>
          <w:sz w:val="22"/>
          <w:sz w:val="22"/>
          <w:szCs w:val="22"/>
          <w:vertAlign w:val="baseline"/>
        </w:rPr>
        <w:t xml:space="preserve">. Nome dos proponentes dos grupos formais e/ou informais;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5.1.4</w:t>
      </w:r>
      <w:r>
        <w:rPr>
          <w:rFonts w:eastAsia="Arial" w:cs="Arial" w:ascii="Arial" w:hAnsi="Arial"/>
          <w:position w:val="0"/>
          <w:sz w:val="22"/>
          <w:sz w:val="22"/>
          <w:szCs w:val="22"/>
          <w:vertAlign w:val="baseline"/>
        </w:rPr>
        <w:t xml:space="preserve">. Nome da entidade articuladora do grupo informal, quando for o caso;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5.1.5.</w:t>
      </w:r>
      <w:r>
        <w:rPr>
          <w:rFonts w:eastAsia="Arial" w:cs="Arial" w:ascii="Arial" w:hAnsi="Arial"/>
          <w:position w:val="0"/>
          <w:sz w:val="22"/>
          <w:sz w:val="22"/>
          <w:szCs w:val="22"/>
          <w:vertAlign w:val="baseline"/>
        </w:rPr>
        <w:t xml:space="preserve"> Relação de fornecedores e produtos (produto, unidade, quantidade, preço e valor total);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5.1.6. </w:t>
      </w:r>
      <w:r>
        <w:rPr>
          <w:rFonts w:eastAsia="Arial" w:cs="Arial" w:ascii="Arial" w:hAnsi="Arial"/>
          <w:position w:val="0"/>
          <w:sz w:val="22"/>
          <w:sz w:val="22"/>
          <w:szCs w:val="22"/>
          <w:vertAlign w:val="baseline"/>
        </w:rPr>
        <w:t xml:space="preserve">Descrição dos mecanismos de acompanhamento das entregas dos produtos;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5.1.7</w:t>
      </w:r>
      <w:r>
        <w:rPr>
          <w:rFonts w:eastAsia="Arial" w:cs="Arial" w:ascii="Arial" w:hAnsi="Arial"/>
          <w:position w:val="0"/>
          <w:sz w:val="22"/>
          <w:sz w:val="22"/>
          <w:szCs w:val="22"/>
          <w:vertAlign w:val="baseline"/>
        </w:rPr>
        <w:t xml:space="preserve">. Característica do fornecedor proponente e assinatura.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5.2</w:t>
      </w:r>
      <w:r>
        <w:rPr>
          <w:rFonts w:eastAsia="Arial" w:cs="Arial" w:ascii="Arial" w:hAnsi="Arial"/>
          <w:position w:val="0"/>
          <w:sz w:val="22"/>
          <w:sz w:val="22"/>
          <w:szCs w:val="22"/>
          <w:vertAlign w:val="baseline"/>
        </w:rPr>
        <w:t>. A apresentação de Projeto de Venda para a contratação pretendida implica concordância do proponente em fornecer os produtos pelo preço de referência constante no Projeto Básico,</w:t>
      </w:r>
      <w:r>
        <w:rPr>
          <w:rFonts w:eastAsia="Arial" w:cs="Arial" w:ascii="Arial" w:hAnsi="Arial"/>
          <w:color w:val="000000"/>
          <w:position w:val="0"/>
          <w:sz w:val="22"/>
          <w:sz w:val="22"/>
          <w:szCs w:val="22"/>
          <w:vertAlign w:val="baseline"/>
        </w:rPr>
        <w:t xml:space="preserve"> salvo se o valor da proposta for menor que a referência adotada, o que será julgado pela comissão.</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5.3.</w:t>
      </w:r>
      <w:r>
        <w:rPr>
          <w:rFonts w:eastAsia="Arial" w:cs="Arial" w:ascii="Arial" w:hAnsi="Arial"/>
          <w:position w:val="0"/>
          <w:sz w:val="22"/>
          <w:sz w:val="22"/>
          <w:szCs w:val="22"/>
          <w:vertAlign w:val="baseline"/>
        </w:rPr>
        <w:t xml:space="preserve"> Os gêneros alimentícios, quando for o caso, deverão atender ao disposto na legislação de alimentos, estabelecida pela Agência Nacional de Vigilância Sanitária/Ministério da Saúde e pelo Ministério da Agricultura, Pecuária e Abastecimento – MDA.</w:t>
      </w:r>
    </w:p>
    <w:p>
      <w:pPr>
        <w:pStyle w:val="Normal"/>
        <w:spacing w:lineRule="auto" w:line="240" w:before="0" w:after="113"/>
        <w:jc w:val="both"/>
        <w:rPr>
          <w:rFonts w:ascii="Arial" w:hAnsi="Arial" w:eastAsia="Arial" w:cs="Arial"/>
          <w:b w:val="false"/>
          <w:b w:val="false"/>
          <w:i w:val="false"/>
          <w:i w:val="false"/>
          <w:caps w:val="false"/>
          <w:smallCaps w:val="false"/>
          <w:color w:val="000000"/>
          <w:position w:val="0"/>
          <w:sz w:val="22"/>
          <w:sz w:val="22"/>
          <w:szCs w:val="22"/>
          <w:vertAlign w:val="baseline"/>
        </w:rPr>
      </w:pPr>
      <w:r>
        <w:rPr>
          <w:rFonts w:eastAsia="Arial" w:cs="Arial" w:ascii="Arial" w:hAnsi="Arial"/>
          <w:b/>
          <w:position w:val="0"/>
          <w:sz w:val="22"/>
          <w:sz w:val="22"/>
          <w:szCs w:val="22"/>
          <w:vertAlign w:val="baseline"/>
        </w:rPr>
        <w:t>5.4.</w:t>
      </w:r>
      <w:r>
        <w:rPr>
          <w:rFonts w:eastAsia="Arial" w:cs="Arial" w:ascii="Arial" w:hAnsi="Arial"/>
          <w:position w:val="0"/>
          <w:sz w:val="22"/>
          <w:sz w:val="22"/>
          <w:szCs w:val="22"/>
          <w:vertAlign w:val="baseline"/>
        </w:rPr>
        <w:t xml:space="preserve"> </w:t>
      </w:r>
      <w:r>
        <w:rPr>
          <w:rFonts w:eastAsia="Arial" w:cs="Arial" w:ascii="Arial" w:hAnsi="Arial"/>
          <w:b w:val="false"/>
          <w:i w:val="false"/>
          <w:caps w:val="false"/>
          <w:smallCaps w:val="false"/>
          <w:color w:val="000000"/>
          <w:position w:val="0"/>
          <w:sz w:val="22"/>
          <w:sz w:val="22"/>
          <w:szCs w:val="22"/>
          <w:vertAlign w:val="baseline"/>
        </w:rPr>
        <w:t>O limite individual de venda do agricultor familiar e do empreendedor familiar rural para a alimentação escolar deverá respeitar o valor máximo de R$ 20.000,00 (vinte mil reais), por DAP Familiar /ano/entidade executora, e obedecerá as seguintes regras:</w:t>
      </w:r>
    </w:p>
    <w:p>
      <w:pPr>
        <w:pStyle w:val="Normal"/>
        <w:spacing w:lineRule="auto" w:line="240" w:before="0" w:after="113"/>
        <w:ind w:left="705" w:right="0" w:hanging="0"/>
        <w:jc w:val="both"/>
        <w:rPr>
          <w:rFonts w:ascii="Arial" w:hAnsi="Arial" w:eastAsia="Arial" w:cs="Arial"/>
          <w:b/>
          <w:b/>
          <w:i w:val="false"/>
          <w:i w:val="false"/>
          <w:caps w:val="false"/>
          <w:smallCaps w:val="false"/>
          <w:color w:val="000000"/>
          <w:position w:val="0"/>
          <w:sz w:val="22"/>
          <w:sz w:val="22"/>
          <w:szCs w:val="22"/>
          <w:vertAlign w:val="baseline"/>
        </w:rPr>
      </w:pPr>
      <w:r>
        <w:rPr>
          <w:rFonts w:eastAsia="Arial" w:cs="Arial" w:ascii="Arial" w:hAnsi="Arial"/>
          <w:b w:val="false"/>
          <w:i w:val="false"/>
          <w:caps w:val="false"/>
          <w:smallCaps w:val="false"/>
          <w:color w:val="000000"/>
          <w:position w:val="0"/>
          <w:sz w:val="22"/>
          <w:sz w:val="22"/>
          <w:szCs w:val="22"/>
          <w:vertAlign w:val="baseline"/>
        </w:rPr>
        <w:tab/>
      </w:r>
      <w:r>
        <w:rPr>
          <w:rFonts w:eastAsia="Arial" w:cs="Arial" w:ascii="Arial" w:hAnsi="Arial"/>
          <w:b/>
          <w:i w:val="false"/>
          <w:caps w:val="false"/>
          <w:smallCaps w:val="false"/>
          <w:color w:val="000000"/>
          <w:position w:val="0"/>
          <w:sz w:val="22"/>
          <w:sz w:val="22"/>
          <w:szCs w:val="22"/>
          <w:vertAlign w:val="baseline"/>
        </w:rPr>
        <w:t>5.4.1</w:t>
      </w:r>
      <w:r>
        <w:rPr>
          <w:rFonts w:eastAsia="Arial" w:cs="Arial" w:ascii="Arial" w:hAnsi="Arial"/>
          <w:b w:val="false"/>
          <w:i w:val="false"/>
          <w:caps w:val="false"/>
          <w:smallCaps w:val="false"/>
          <w:color w:val="000000"/>
          <w:position w:val="0"/>
          <w:sz w:val="22"/>
          <w:sz w:val="22"/>
          <w:szCs w:val="22"/>
          <w:vertAlign w:val="baseline"/>
        </w:rPr>
        <w:t xml:space="preserve"> Para a comercialização com fornecedores individuais e grupos informais, os contratos individuais firmados deverão respeitar o valor máximo de R$ 20.000,00 (vinte mil reais), por DAP Familiar /ano/EEx.</w:t>
      </w:r>
    </w:p>
    <w:p>
      <w:pPr>
        <w:pStyle w:val="Normal"/>
        <w:keepNext/>
        <w:keepLines w:val="false"/>
        <w:widowControl/>
        <w:pBdr/>
        <w:shd w:val="clear" w:fill="auto"/>
        <w:spacing w:lineRule="auto" w:line="240" w:before="0" w:after="150"/>
        <w:ind w:left="735"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5.4.2</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Para a comercialização com grupos formais o montante máximo a ser contratado será o resultado do número de agricultores familiares, munidos de DAP Familiar, inscritos na DAP Jurídica multiplicado pelo limite individual de comercialização, utilizando a seguinte fórmula: Valor máximo a ser contratado = nº de agricultores familiares (DAPs familiares) inscritos na DAP jurídica x R$ 20.000,00.</w:t>
      </w:r>
    </w:p>
    <w:p>
      <w:pPr>
        <w:pStyle w:val="Normal"/>
        <w:spacing w:lineRule="auto" w:line="240" w:before="0" w:after="113"/>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5.5.</w:t>
      </w:r>
      <w:r>
        <w:rPr>
          <w:rFonts w:eastAsia="Arial" w:cs="Arial" w:ascii="Arial" w:hAnsi="Arial"/>
          <w:position w:val="0"/>
          <w:sz w:val="22"/>
          <w:sz w:val="22"/>
          <w:szCs w:val="22"/>
          <w:vertAlign w:val="baseline"/>
        </w:rPr>
        <w:t xml:space="preserve"> Os agricultores familiares, detentores de DAP Física, poderão contar com uma Entidade Articuladora que poderá, nesse caso, auxiliar na elaboração do Projeto de Venda de Gêneros Alimentícios da Agricultura Familiar para a Alimentação Escolar. </w:t>
      </w:r>
    </w:p>
    <w:p>
      <w:pPr>
        <w:pStyle w:val="Normal"/>
        <w:spacing w:lineRule="auto" w:line="240" w:before="0" w:after="113"/>
        <w:ind w:left="735" w:right="0" w:hanging="0"/>
        <w:jc w:val="both"/>
        <w:rPr>
          <w:rFonts w:ascii="Arial" w:hAnsi="Arial" w:eastAsia="Arial" w:cs="Arial"/>
          <w:b/>
          <w:b/>
          <w:position w:val="0"/>
          <w:sz w:val="22"/>
          <w:sz w:val="22"/>
          <w:szCs w:val="22"/>
          <w:vertAlign w:val="baseline"/>
        </w:rPr>
      </w:pPr>
      <w:r>
        <w:rPr>
          <w:rFonts w:eastAsia="Arial" w:cs="Arial" w:ascii="Arial" w:hAnsi="Arial"/>
          <w:position w:val="0"/>
          <w:sz w:val="22"/>
          <w:sz w:val="22"/>
          <w:szCs w:val="22"/>
          <w:vertAlign w:val="baseline"/>
        </w:rPr>
        <w:t>5.5.1. As Entidades Articuladoras são aquelas definidas pelo Ministério de Desenvolvimento Agrário - MDA.</w:t>
      </w:r>
    </w:p>
    <w:p>
      <w:pPr>
        <w:pStyle w:val="Normal"/>
        <w:spacing w:lineRule="auto" w:line="240" w:before="0" w:after="113"/>
        <w:ind w:left="0" w:right="0" w:hanging="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6. CRITÉRIOS DE SELEÇÃO DOS BENEFICIÁRIOS</w:t>
      </w:r>
    </w:p>
    <w:p>
      <w:pPr>
        <w:pStyle w:val="Normal"/>
        <w:spacing w:lineRule="auto" w:line="240" w:before="0" w:after="113"/>
        <w:ind w:left="0" w:right="0" w:hanging="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6.1.</w:t>
      </w:r>
      <w:r>
        <w:rPr>
          <w:rFonts w:eastAsia="Arial" w:cs="Arial" w:ascii="Arial" w:hAnsi="Arial"/>
          <w:position w:val="0"/>
          <w:sz w:val="22"/>
          <w:sz w:val="22"/>
          <w:szCs w:val="22"/>
          <w:vertAlign w:val="baseline"/>
        </w:rPr>
        <w:t xml:space="preserve"> Para seleção, os projetos de venda habilitadas serão divididos em: grupo de projetos de fornecedores locais, grupo de projetos do território rural, grupo de projetos do estado, e grupo de propostas do País. </w:t>
      </w:r>
    </w:p>
    <w:p>
      <w:pPr>
        <w:pStyle w:val="Normal"/>
        <w:spacing w:lineRule="auto" w:line="240" w:before="0" w:after="113"/>
        <w:jc w:val="both"/>
        <w:rPr>
          <w:rFonts w:ascii="Arial" w:hAnsi="Arial" w:eastAsia="Arial" w:cs="Arial"/>
          <w:b/>
          <w:b/>
          <w:i w:val="false"/>
          <w:i w:val="false"/>
          <w:caps w:val="false"/>
          <w:smallCaps w:val="false"/>
          <w:color w:val="000000"/>
          <w:position w:val="0"/>
          <w:sz w:val="22"/>
          <w:sz w:val="22"/>
          <w:szCs w:val="22"/>
          <w:vertAlign w:val="baseline"/>
        </w:rPr>
      </w:pPr>
      <w:r>
        <w:rPr>
          <w:rFonts w:eastAsia="Arial" w:cs="Arial" w:ascii="Arial" w:hAnsi="Arial"/>
          <w:b/>
          <w:position w:val="0"/>
          <w:sz w:val="22"/>
          <w:sz w:val="22"/>
          <w:szCs w:val="22"/>
          <w:vertAlign w:val="baseline"/>
        </w:rPr>
        <w:t xml:space="preserve">6.2. Conforme determina o </w:t>
      </w:r>
      <w:r>
        <w:rPr>
          <w:rFonts w:eastAsia="Arial" w:cs="Arial" w:ascii="Arial" w:hAnsi="Arial"/>
          <w:b/>
          <w:position w:val="0"/>
          <w:sz w:val="22"/>
          <w:sz w:val="22"/>
          <w:szCs w:val="22"/>
          <w:highlight w:val="yellow"/>
          <w:vertAlign w:val="baseline"/>
        </w:rPr>
        <w:t xml:space="preserve">§ 3º do art. </w:t>
      </w:r>
      <w:r>
        <w:rPr>
          <w:rFonts w:eastAsia="Arial" w:cs="Arial" w:ascii="Arial" w:hAnsi="Arial"/>
          <w:b/>
          <w:highlight w:val="yellow"/>
        </w:rPr>
        <w:t>3</w:t>
      </w:r>
      <w:r>
        <w:rPr>
          <w:rFonts w:eastAsia="Arial" w:cs="Arial" w:ascii="Arial" w:hAnsi="Arial"/>
          <w:b/>
          <w:position w:val="0"/>
          <w:sz w:val="22"/>
          <w:sz w:val="22"/>
          <w:szCs w:val="22"/>
          <w:highlight w:val="yellow"/>
          <w:vertAlign w:val="baseline"/>
        </w:rPr>
        <w:t xml:space="preserve">5 da Resolução </w:t>
      </w:r>
      <w:r>
        <w:rPr>
          <w:rFonts w:eastAsia="Arial" w:cs="Arial" w:ascii="Arial" w:hAnsi="Arial"/>
          <w:b/>
          <w:highlight w:val="yellow"/>
        </w:rPr>
        <w:t>0</w:t>
      </w:r>
      <w:r>
        <w:rPr>
          <w:rFonts w:eastAsia="Arial" w:cs="Arial" w:ascii="Arial" w:hAnsi="Arial"/>
          <w:b/>
          <w:position w:val="0"/>
          <w:sz w:val="22"/>
          <w:sz w:val="22"/>
          <w:szCs w:val="22"/>
          <w:highlight w:val="yellow"/>
          <w:vertAlign w:val="baseline"/>
        </w:rPr>
        <w:t xml:space="preserve">6/2020, </w:t>
      </w:r>
      <w:r>
        <w:rPr>
          <w:rFonts w:eastAsia="Arial" w:cs="Arial" w:ascii="Arial" w:hAnsi="Arial"/>
          <w:b/>
          <w:highlight w:val="yellow"/>
        </w:rPr>
        <w:t>do</w:t>
      </w:r>
      <w:r>
        <w:rPr>
          <w:rFonts w:eastAsia="Arial" w:cs="Arial" w:ascii="Arial" w:hAnsi="Arial"/>
          <w:b/>
          <w:position w:val="0"/>
          <w:sz w:val="22"/>
          <w:sz w:val="22"/>
          <w:szCs w:val="22"/>
          <w:highlight w:val="yellow"/>
          <w:vertAlign w:val="baseline"/>
        </w:rPr>
        <w:t xml:space="preserve">  FNDE</w:t>
      </w:r>
      <w:r>
        <w:rPr>
          <w:rFonts w:eastAsia="Arial" w:cs="Arial" w:ascii="Arial" w:hAnsi="Arial"/>
          <w:b/>
          <w:position w:val="0"/>
          <w:sz w:val="22"/>
          <w:sz w:val="22"/>
          <w:szCs w:val="22"/>
          <w:vertAlign w:val="baseline"/>
        </w:rPr>
        <w:t xml:space="preserve">, para priorização das propostas, deverá ser observada a seguinte ordem para desempate: </w:t>
      </w:r>
    </w:p>
    <w:p>
      <w:pPr>
        <w:pStyle w:val="Normal"/>
        <w:keepNext/>
        <w:keepLines w:val="false"/>
        <w:widowControl/>
        <w:pBdr/>
        <w:shd w:val="clear" w:fill="auto"/>
        <w:spacing w:lineRule="auto" w:line="240" w:before="0" w:after="150"/>
        <w:ind w:left="780"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9.2.1 o grupo de projetos de fornecedores locais terá prioridade sobre os demais grupos.</w:t>
      </w:r>
    </w:p>
    <w:p>
      <w:pPr>
        <w:pStyle w:val="Normal"/>
        <w:keepNext/>
        <w:keepLines w:val="false"/>
        <w:widowControl/>
        <w:pBdr/>
        <w:shd w:val="clear" w:fill="auto"/>
        <w:spacing w:lineRule="auto" w:line="240" w:before="0" w:after="150"/>
        <w:ind w:left="780"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9.2.2 o grupo de projetos de fornecedores do território rural terá prioridade sobre o do estado e do País.</w:t>
      </w:r>
    </w:p>
    <w:p>
      <w:pPr>
        <w:pStyle w:val="Normal"/>
        <w:keepNext/>
        <w:keepLines w:val="false"/>
        <w:widowControl/>
        <w:pBdr/>
        <w:shd w:val="clear" w:fill="auto"/>
        <w:spacing w:lineRule="auto" w:line="240" w:before="0" w:after="150"/>
        <w:ind w:left="780"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9.2.3 o grupo de projetos do estado terá prioridade sobre o do País.</w:t>
      </w:r>
    </w:p>
    <w:p>
      <w:pPr>
        <w:pStyle w:val="Normal"/>
        <w:keepNext/>
        <w:keepLines w:val="false"/>
        <w:widowControl/>
        <w:pBdr/>
        <w:shd w:val="clear" w:fill="auto"/>
        <w:spacing w:lineRule="auto" w:line="240" w:before="0" w:after="150"/>
        <w:ind w:left="0"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6.3</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Em cada grupo de projetos, será observada a seguinte ordem de prioridade para seleção:</w:t>
      </w:r>
    </w:p>
    <w:p>
      <w:pPr>
        <w:pStyle w:val="Normal"/>
        <w:keepNext/>
        <w:keepLines w:val="false"/>
        <w:widowControl/>
        <w:pBdr/>
        <w:shd w:val="clear" w:fill="auto"/>
        <w:spacing w:lineRule="auto" w:line="240" w:before="0" w:after="150"/>
        <w:ind w:left="750"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6.3.1</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os assentamentos de reforma agrária, as comunidades tradicionais indígenas e as comunidades quilombolas, não havendo prioridade entre estes;</w:t>
      </w:r>
    </w:p>
    <w:p>
      <w:pPr>
        <w:pStyle w:val="Normal"/>
        <w:keepNext/>
        <w:keepLines w:val="false"/>
        <w:widowControl/>
        <w:pBdr/>
        <w:shd w:val="clear" w:fill="auto"/>
        <w:spacing w:lineRule="auto" w:line="240" w:before="0" w:after="150"/>
        <w:ind w:left="750" w:right="0" w:hanging="0"/>
        <w:jc w:val="both"/>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6.3.2</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os fornecedores de gêneros alimentícios certificados como orgânicos ou agroecológicos, segundo a </w:t>
      </w:r>
      <w:hyperlink r:id="rId5">
        <w:r>
          <w:rPr>
            <w:rStyle w:val="LinkdaInternet"/>
            <w:rFonts w:eastAsia="Arial" w:cs="Arial" w:ascii="Arial" w:hAnsi="Arial"/>
            <w:b w:val="false"/>
            <w:i w:val="false"/>
            <w:caps w:val="false"/>
            <w:smallCaps w:val="false"/>
            <w:strike w:val="false"/>
            <w:dstrike w:val="false"/>
            <w:color w:val="0000FF"/>
            <w:position w:val="0"/>
            <w:sz w:val="22"/>
            <w:sz w:val="22"/>
            <w:szCs w:val="22"/>
            <w:highlight w:val="white"/>
            <w:u w:val="single"/>
            <w:vertAlign w:val="baseline"/>
          </w:rPr>
          <w:t>Lei nº 10.831, de 23 de dezembro de 2003</w:t>
        </w:r>
      </w:hyperlink>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t>
      </w:r>
    </w:p>
    <w:p>
      <w:pPr>
        <w:pStyle w:val="Normal"/>
        <w:keepNext/>
        <w:keepLines w:val="false"/>
        <w:widowControl/>
        <w:pBdr/>
        <w:shd w:val="clear" w:fill="auto"/>
        <w:spacing w:lineRule="auto" w:line="240" w:before="0" w:after="150"/>
        <w:ind w:left="750"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6.3.3</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pPr>
        <w:pStyle w:val="Normal"/>
        <w:keepNext/>
        <w:keepLines w:val="false"/>
        <w:widowControl/>
        <w:pBdr/>
        <w:shd w:val="clear" w:fill="auto"/>
        <w:spacing w:lineRule="auto" w:line="240" w:before="0" w:after="150"/>
        <w:ind w:left="750"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6.3.4</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Caso a EEx. não obtenha as quantidades necessárias de produtos oriundos do grupo de projetos de fornecedores locais, estas deverão ser complementadas com os projetos dos demais grupos, de acordo com os critérios de seleção e priorização estabelecidos nos itens 9.2.2 e 9.2.3.</w:t>
      </w:r>
    </w:p>
    <w:p>
      <w:pPr>
        <w:pStyle w:val="Normal"/>
        <w:keepNext/>
        <w:keepLines w:val="false"/>
        <w:widowControl/>
        <w:pBdr/>
        <w:shd w:val="clear" w:fill="auto"/>
        <w:spacing w:lineRule="auto" w:line="240" w:before="0" w:after="150"/>
        <w:ind w:left="1350"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6.3.4.1</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Para efeitos do disposto neste artigo, serão considerados Grupos Formais e Grupos Informais de assentamentos da reforma agrária, comunidades quilombolas e/ou indígenas aqueles em que a composição seja de, no mínimo, 50% + 1 (cinquenta por cento mais um) dos associados/cooperados das organizações produtivas, no caso do grupo formal, e 50% +  1 (cinquenta por cento mais um) dos fornecedores agricultores familiares, no caso de grupo informal, conforme identificação na(s) DAP(s).</w:t>
      </w:r>
    </w:p>
    <w:p>
      <w:pPr>
        <w:pStyle w:val="Normal"/>
        <w:keepNext/>
        <w:keepLines w:val="false"/>
        <w:widowControl/>
        <w:pBdr/>
        <w:shd w:val="clear" w:fill="auto"/>
        <w:spacing w:lineRule="auto" w:line="240" w:before="0" w:after="150"/>
        <w:ind w:left="0"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6.4</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 conforme identificação na(s) DAP(s).</w:t>
      </w:r>
    </w:p>
    <w:p>
      <w:pPr>
        <w:pStyle w:val="Normal"/>
        <w:keepNext/>
        <w:keepLines w:val="false"/>
        <w:widowControl/>
        <w:pBdr/>
        <w:shd w:val="clear" w:fill="auto"/>
        <w:spacing w:lineRule="auto" w:line="240" w:before="0" w:after="150"/>
        <w:ind w:left="915"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6.4.1</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pPr>
        <w:pStyle w:val="Normal"/>
        <w:keepNext/>
        <w:keepLines w:val="false"/>
        <w:widowControl/>
        <w:pBdr/>
        <w:shd w:val="clear" w:fill="auto"/>
        <w:spacing w:lineRule="auto" w:line="240" w:before="0" w:after="150"/>
        <w:ind w:left="0"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6.5</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Em caso de persistência de empate, será realizado sorteio ou, em havendo consenso entre as partes, poderá optar-se pela divisão no fornecimento dos produtos a serem adquiridos entre as organizações finalistas.</w:t>
      </w:r>
    </w:p>
    <w:p>
      <w:pPr>
        <w:pStyle w:val="Normal"/>
        <w:spacing w:lineRule="auto" w:line="240" w:before="0" w:after="113"/>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 xml:space="preserve">6.6. </w:t>
      </w:r>
      <w:r>
        <w:rPr>
          <w:rFonts w:eastAsia="Arial" w:cs="Arial" w:ascii="Arial" w:hAnsi="Arial"/>
          <w:position w:val="0"/>
          <w:sz w:val="22"/>
          <w:sz w:val="22"/>
          <w:szCs w:val="22"/>
          <w:vertAlign w:val="baseline"/>
        </w:rPr>
        <w:t xml:space="preserve">O encaminhamento dos projetos de venda pressupõe o pleno conhecimento de todas as exigências contidas no edital de chamada pública e seus anexos e implica a aceitação integral e irretratável aos termos e condições deste edital e anexos. </w:t>
      </w:r>
    </w:p>
    <w:p>
      <w:pPr>
        <w:pStyle w:val="Normal"/>
        <w:spacing w:lineRule="auto" w:line="240" w:before="0" w:after="113"/>
        <w:jc w:val="both"/>
        <w:rPr>
          <w:rFonts w:ascii="Arial" w:hAnsi="Arial" w:eastAsia="Arial" w:cs="Arial"/>
        </w:rPr>
      </w:pPr>
      <w:r>
        <w:rPr>
          <w:rFonts w:eastAsia="Arial" w:cs="Arial" w:ascii="Arial" w:hAnsi="Arial"/>
        </w:rPr>
      </w:r>
    </w:p>
    <w:p>
      <w:pPr>
        <w:pStyle w:val="Normal"/>
        <w:jc w:val="both"/>
        <w:rPr>
          <w:rFonts w:ascii="Arial" w:hAnsi="Arial" w:eastAsia="Arial" w:cs="Arial"/>
          <w:b/>
          <w:b/>
          <w:position w:val="0"/>
          <w:sz w:val="22"/>
          <w:vertAlign w:val="baseline"/>
        </w:rPr>
      </w:pPr>
      <w:r>
        <w:rPr>
          <w:rFonts w:eastAsia="Arial" w:cs="Arial" w:ascii="Arial" w:hAnsi="Arial"/>
          <w:b/>
          <w:position w:val="0"/>
          <w:sz w:val="22"/>
          <w:vertAlign w:val="baseline"/>
        </w:rPr>
        <w:t>7. DO PROCEDIMENTO DE ABERTURA DOS ENVELOPES</w:t>
      </w:r>
    </w:p>
    <w:p>
      <w:pPr>
        <w:pStyle w:val="Normal"/>
        <w:jc w:val="both"/>
        <w:rPr>
          <w:rFonts w:ascii="Arial" w:hAnsi="Arial" w:eastAsia="Arial" w:cs="Arial"/>
          <w:position w:val="0"/>
          <w:sz w:val="22"/>
          <w:vertAlign w:val="baseline"/>
        </w:rPr>
      </w:pPr>
      <w:r>
        <w:rPr>
          <w:rFonts w:eastAsia="Arial" w:cs="Arial" w:ascii="Arial" w:hAnsi="Arial"/>
          <w:b/>
          <w:position w:val="0"/>
          <w:sz w:val="22"/>
          <w:vertAlign w:val="baseline"/>
        </w:rPr>
        <w:t>7.1.</w:t>
      </w:r>
      <w:r>
        <w:rPr>
          <w:rFonts w:eastAsia="Arial" w:cs="Arial" w:ascii="Arial" w:hAnsi="Arial"/>
          <w:position w:val="0"/>
          <w:sz w:val="22"/>
          <w:vertAlign w:val="baseline"/>
        </w:rPr>
        <w:t xml:space="preserve"> No dia, horário e local designados neste edital, a Comissão dará início à Sessão Pública. </w:t>
      </w:r>
    </w:p>
    <w:p>
      <w:pPr>
        <w:pStyle w:val="Normal"/>
        <w:jc w:val="both"/>
        <w:rPr/>
      </w:pPr>
      <w:r>
        <w:rPr>
          <w:rFonts w:eastAsia="Arial" w:cs="Arial" w:ascii="Arial" w:hAnsi="Arial"/>
          <w:b/>
          <w:position w:val="0"/>
          <w:sz w:val="22"/>
          <w:vertAlign w:val="baseline"/>
        </w:rPr>
        <w:t>7.1.1.</w:t>
      </w:r>
      <w:r>
        <w:rPr>
          <w:rFonts w:eastAsia="Arial" w:cs="Arial" w:ascii="Arial" w:hAnsi="Arial"/>
          <w:position w:val="0"/>
          <w:sz w:val="22"/>
          <w:vertAlign w:val="baseline"/>
        </w:rPr>
        <w:t xml:space="preserve"> Considerando o momento atual d</w:t>
      </w:r>
      <w:r>
        <w:rPr>
          <w:rFonts w:eastAsia="Arial" w:cs="Arial" w:ascii="Arial" w:hAnsi="Arial"/>
        </w:rPr>
        <w:t>e</w:t>
      </w:r>
      <w:r>
        <w:rPr>
          <w:rFonts w:eastAsia="Arial" w:cs="Arial" w:ascii="Arial" w:hAnsi="Arial"/>
          <w:position w:val="0"/>
          <w:sz w:val="22"/>
          <w:vertAlign w:val="baseline"/>
        </w:rPr>
        <w:t xml:space="preserve"> pandemia do coronavírus (COVID 19), será permitida a participação de apenas um representante por interessado, mediante prévio credenciamento, devendo ser enviado o nome e documento de identificação do participante para o e-mail </w:t>
      </w:r>
      <w:hyperlink r:id="rId6">
        <w:r>
          <w:rPr>
            <w:rStyle w:val="LinkdaInternet"/>
            <w:rFonts w:eastAsia="Arial" w:cs="Arial" w:ascii="Arial" w:hAnsi="Arial"/>
            <w:color w:val="1155CC"/>
            <w:position w:val="0"/>
            <w:sz w:val="22"/>
            <w:u w:val="single"/>
            <w:vertAlign w:val="baseline"/>
          </w:rPr>
          <w:t>compras.concordia@ifc.edu.br</w:t>
        </w:r>
      </w:hyperlink>
      <w:r>
        <w:rPr>
          <w:rFonts w:eastAsia="Arial" w:cs="Arial" w:ascii="Arial" w:hAnsi="Arial"/>
          <w:position w:val="0"/>
          <w:sz w:val="22"/>
          <w:vertAlign w:val="baseline"/>
        </w:rPr>
        <w:t xml:space="preserve"> até o dia </w:t>
      </w:r>
      <w:r>
        <w:rPr>
          <w:rFonts w:eastAsia="Arial" w:cs="Arial" w:ascii="Arial" w:hAnsi="Arial"/>
        </w:rPr>
        <w:t>01</w:t>
      </w:r>
      <w:r>
        <w:rPr>
          <w:rFonts w:eastAsia="Arial" w:cs="Arial" w:ascii="Arial" w:hAnsi="Arial"/>
          <w:position w:val="0"/>
          <w:sz w:val="22"/>
          <w:vertAlign w:val="baseline"/>
        </w:rPr>
        <w:t>/1</w:t>
      </w:r>
      <w:r>
        <w:rPr>
          <w:rFonts w:eastAsia="Arial" w:cs="Arial" w:ascii="Arial" w:hAnsi="Arial"/>
        </w:rPr>
        <w:t>2</w:t>
      </w:r>
      <w:r>
        <w:rPr>
          <w:rFonts w:eastAsia="Arial" w:cs="Arial" w:ascii="Arial" w:hAnsi="Arial"/>
          <w:position w:val="0"/>
          <w:sz w:val="22"/>
          <w:vertAlign w:val="baseline"/>
        </w:rPr>
        <w:t>/2020, sob pena de não ser permitida a entrada daqueles que não confirmaram a presença.</w:t>
      </w:r>
    </w:p>
    <w:p>
      <w:pPr>
        <w:pStyle w:val="Normal"/>
        <w:jc w:val="both"/>
        <w:rPr>
          <w:rFonts w:ascii="Arial" w:hAnsi="Arial" w:eastAsia="Arial" w:cs="Arial"/>
          <w:position w:val="0"/>
          <w:sz w:val="22"/>
          <w:vertAlign w:val="baseline"/>
        </w:rPr>
      </w:pPr>
      <w:r>
        <w:rPr>
          <w:rFonts w:eastAsia="Arial" w:cs="Arial" w:ascii="Arial" w:hAnsi="Arial"/>
          <w:b/>
          <w:position w:val="0"/>
          <w:sz w:val="22"/>
          <w:vertAlign w:val="baseline"/>
        </w:rPr>
        <w:t>7.2</w:t>
      </w:r>
      <w:r>
        <w:rPr>
          <w:rFonts w:eastAsia="Arial" w:cs="Arial" w:ascii="Arial" w:hAnsi="Arial"/>
          <w:position w:val="0"/>
          <w:sz w:val="22"/>
          <w:vertAlign w:val="baseline"/>
        </w:rPr>
        <w:t xml:space="preserve">. Proceder-se-á a abertura dos envelopes, quando então a documentação de habilitação será analisada, conforme item próprio deste edital. </w:t>
      </w:r>
    </w:p>
    <w:p>
      <w:pPr>
        <w:pStyle w:val="Normal"/>
        <w:jc w:val="both"/>
        <w:rPr>
          <w:rFonts w:ascii="Arial" w:hAnsi="Arial" w:eastAsia="Arial" w:cs="Arial"/>
          <w:position w:val="0"/>
          <w:sz w:val="22"/>
          <w:vertAlign w:val="baseline"/>
        </w:rPr>
      </w:pPr>
      <w:r>
        <w:rPr>
          <w:rFonts w:eastAsia="Arial" w:cs="Arial" w:ascii="Arial" w:hAnsi="Arial"/>
          <w:b/>
          <w:position w:val="0"/>
          <w:sz w:val="22"/>
          <w:vertAlign w:val="baseline"/>
        </w:rPr>
        <w:t>7.3.</w:t>
      </w:r>
      <w:r>
        <w:rPr>
          <w:rFonts w:eastAsia="Arial" w:cs="Arial" w:ascii="Arial" w:hAnsi="Arial"/>
          <w:position w:val="0"/>
          <w:sz w:val="22"/>
          <w:vertAlign w:val="baseline"/>
        </w:rPr>
        <w:t xml:space="preserve"> As documentações dos envelopes deverão ser rubricadas pelos membros da Comissão e pelos proponentes e representantes presentes. </w:t>
      </w:r>
    </w:p>
    <w:p>
      <w:pPr>
        <w:pStyle w:val="Normal"/>
        <w:jc w:val="both"/>
        <w:rPr>
          <w:rFonts w:ascii="Arial" w:hAnsi="Arial" w:eastAsia="Arial" w:cs="Arial"/>
          <w:position w:val="0"/>
          <w:sz w:val="22"/>
          <w:vertAlign w:val="baseline"/>
        </w:rPr>
      </w:pPr>
      <w:r>
        <w:rPr>
          <w:rFonts w:eastAsia="Arial" w:cs="Arial" w:ascii="Arial" w:hAnsi="Arial"/>
          <w:b/>
          <w:position w:val="0"/>
          <w:sz w:val="22"/>
          <w:vertAlign w:val="baseline"/>
        </w:rPr>
        <w:t>7.3.1.</w:t>
      </w:r>
      <w:r>
        <w:rPr>
          <w:rFonts w:eastAsia="Arial" w:cs="Arial" w:ascii="Arial" w:hAnsi="Arial"/>
          <w:position w:val="0"/>
          <w:sz w:val="22"/>
          <w:vertAlign w:val="baseline"/>
        </w:rPr>
        <w:t xml:space="preserve"> Caso a Comissão julgue conveniente, poderá suspender a reunião para analisar os documentos apresentados, marcando, na oportunidade, nova data e horário em que voltará a se reunir, informando os interessados.</w:t>
      </w:r>
    </w:p>
    <w:p>
      <w:pPr>
        <w:pStyle w:val="Normal"/>
        <w:jc w:val="both"/>
        <w:rPr>
          <w:rFonts w:ascii="Arial" w:hAnsi="Arial" w:eastAsia="Arial" w:cs="Arial"/>
          <w:position w:val="0"/>
          <w:sz w:val="22"/>
          <w:vertAlign w:val="baseline"/>
        </w:rPr>
      </w:pPr>
      <w:r>
        <w:rPr>
          <w:rFonts w:eastAsia="Arial" w:cs="Arial" w:ascii="Arial" w:hAnsi="Arial"/>
          <w:b/>
          <w:position w:val="0"/>
          <w:sz w:val="22"/>
          <w:vertAlign w:val="baseline"/>
        </w:rPr>
        <w:t>7.3.2.</w:t>
      </w:r>
      <w:r>
        <w:rPr>
          <w:rFonts w:eastAsia="Arial" w:cs="Arial" w:ascii="Arial" w:hAnsi="Arial"/>
          <w:position w:val="0"/>
          <w:sz w:val="22"/>
          <w:vertAlign w:val="baseline"/>
        </w:rPr>
        <w:t xml:space="preserve"> Na ausência ou irregularidade de quaisquer dos documentos de habilitação, bem como irregularidades observadas no Projeto de Venda, a Comissão, a seu critério, poderá conceder prazo para regularização, de até 3 (três) dias úteis, observado o tratamento isonômico a todos os proponentes.</w:t>
      </w:r>
    </w:p>
    <w:p>
      <w:pPr>
        <w:pStyle w:val="Normal"/>
        <w:jc w:val="both"/>
        <w:rPr>
          <w:rFonts w:ascii="Arial" w:hAnsi="Arial" w:eastAsia="Arial" w:cs="Arial"/>
          <w:position w:val="0"/>
          <w:sz w:val="22"/>
          <w:vertAlign w:val="baseline"/>
        </w:rPr>
      </w:pPr>
      <w:r>
        <w:rPr>
          <w:rFonts w:eastAsia="Arial" w:cs="Arial" w:ascii="Arial" w:hAnsi="Arial"/>
          <w:b/>
          <w:position w:val="0"/>
          <w:sz w:val="22"/>
          <w:vertAlign w:val="baseline"/>
        </w:rPr>
        <w:t>7.4.</w:t>
      </w:r>
      <w:r>
        <w:rPr>
          <w:rFonts w:eastAsia="Arial" w:cs="Arial" w:ascii="Arial" w:hAnsi="Arial"/>
          <w:position w:val="0"/>
          <w:sz w:val="22"/>
          <w:vertAlign w:val="baseline"/>
        </w:rPr>
        <w:t xml:space="preserve"> Em todos os atos públicos, serão lavradas atas circunstanciadas, assinadas pelos membros da Comissão e pelos representantes credenciados e proponentes presentes. </w:t>
      </w:r>
    </w:p>
    <w:p>
      <w:pPr>
        <w:pStyle w:val="Normal"/>
        <w:jc w:val="both"/>
        <w:rPr>
          <w:rFonts w:ascii="Arial" w:hAnsi="Arial" w:eastAsia="Arial" w:cs="Arial"/>
          <w:b/>
          <w:b/>
        </w:rPr>
      </w:pPr>
      <w:r>
        <w:rPr>
          <w:rFonts w:eastAsia="Arial" w:cs="Arial" w:ascii="Arial" w:hAnsi="Arial"/>
          <w:b/>
        </w:rPr>
      </w:r>
    </w:p>
    <w:p>
      <w:pPr>
        <w:pStyle w:val="Normal"/>
        <w:jc w:val="both"/>
        <w:rPr>
          <w:rFonts w:ascii="Arial" w:hAnsi="Arial" w:eastAsia="Arial" w:cs="Arial"/>
          <w:b/>
          <w:b/>
          <w:position w:val="0"/>
          <w:sz w:val="22"/>
          <w:vertAlign w:val="baseline"/>
        </w:rPr>
      </w:pPr>
      <w:r>
        <w:rPr>
          <w:rFonts w:eastAsia="Arial" w:cs="Arial" w:ascii="Arial" w:hAnsi="Arial"/>
          <w:b/>
          <w:position w:val="0"/>
          <w:sz w:val="22"/>
          <w:vertAlign w:val="baseline"/>
        </w:rPr>
        <w:t xml:space="preserve">8. DA HOMOLOGAÇÃO </w:t>
      </w:r>
    </w:p>
    <w:p>
      <w:pPr>
        <w:pStyle w:val="Normal"/>
        <w:jc w:val="both"/>
        <w:rPr>
          <w:rFonts w:ascii="Arial" w:hAnsi="Arial" w:eastAsia="Arial" w:cs="Arial"/>
          <w:position w:val="0"/>
          <w:sz w:val="22"/>
          <w:vertAlign w:val="baseline"/>
        </w:rPr>
      </w:pPr>
      <w:r>
        <w:rPr>
          <w:rFonts w:eastAsia="Arial" w:cs="Arial" w:ascii="Arial" w:hAnsi="Arial"/>
          <w:b/>
          <w:position w:val="0"/>
          <w:sz w:val="22"/>
          <w:vertAlign w:val="baseline"/>
        </w:rPr>
        <w:t>8.1.</w:t>
      </w:r>
      <w:r>
        <w:rPr>
          <w:rFonts w:eastAsia="Arial" w:cs="Arial" w:ascii="Arial" w:hAnsi="Arial"/>
          <w:position w:val="0"/>
          <w:sz w:val="22"/>
          <w:vertAlign w:val="baseline"/>
        </w:rPr>
        <w:t xml:space="preserve"> Após o regular decurso da fase recursal, o processo de dispensa será submetido à autoridade competente para que se proceda à devida homologação. </w:t>
      </w:r>
    </w:p>
    <w:p>
      <w:pPr>
        <w:pStyle w:val="Normal"/>
        <w:spacing w:lineRule="auto" w:line="240" w:before="0" w:after="113"/>
        <w:jc w:val="both"/>
        <w:rPr>
          <w:rFonts w:ascii="Arial" w:hAnsi="Arial" w:eastAsia="Arial" w:cs="Arial"/>
          <w:b/>
          <w:b/>
        </w:rPr>
      </w:pPr>
      <w:r>
        <w:rPr>
          <w:rFonts w:eastAsia="Arial" w:cs="Arial" w:ascii="Arial" w:hAnsi="Arial"/>
          <w:b/>
        </w:rPr>
      </w:r>
    </w:p>
    <w:p>
      <w:pPr>
        <w:pStyle w:val="Normal"/>
        <w:rPr>
          <w:rFonts w:ascii="Arial" w:hAnsi="Arial" w:eastAsia="Arial" w:cs="Arial"/>
          <w:b/>
          <w:b/>
          <w:position w:val="0"/>
          <w:sz w:val="22"/>
          <w:vertAlign w:val="baseline"/>
        </w:rPr>
      </w:pPr>
      <w:r>
        <w:rPr>
          <w:rFonts w:eastAsia="Arial" w:cs="Arial" w:ascii="Arial" w:hAnsi="Arial"/>
          <w:b/>
          <w:position w:val="0"/>
          <w:sz w:val="22"/>
          <w:vertAlign w:val="baseline"/>
        </w:rPr>
        <w:t xml:space="preserve">9. DA APRESENTAÇÃO DAS AMOSTRAS </w:t>
      </w:r>
    </w:p>
    <w:p>
      <w:pPr>
        <w:pStyle w:val="Normal"/>
        <w:rPr>
          <w:rFonts w:ascii="Arial" w:hAnsi="Arial" w:eastAsia="Arial" w:cs="Arial"/>
        </w:rPr>
      </w:pPr>
      <w:r>
        <w:rPr>
          <w:rFonts w:eastAsia="Arial" w:cs="Arial" w:ascii="Arial" w:hAnsi="Arial"/>
          <w:b/>
          <w:position w:val="0"/>
          <w:sz w:val="22"/>
          <w:vertAlign w:val="baseline"/>
        </w:rPr>
        <w:t>9.1.</w:t>
      </w:r>
      <w:r>
        <w:rPr>
          <w:rFonts w:eastAsia="Arial" w:cs="Arial" w:ascii="Arial" w:hAnsi="Arial"/>
          <w:position w:val="0"/>
          <w:sz w:val="22"/>
          <w:vertAlign w:val="baseline"/>
        </w:rPr>
        <w:t xml:space="preserve"> </w:t>
      </w:r>
      <w:r>
        <w:rPr>
          <w:rFonts w:eastAsia="Arial" w:cs="Arial" w:ascii="Arial" w:hAnsi="Arial"/>
        </w:rPr>
        <w:t>Não será necessário o envio de amostras.</w:t>
      </w:r>
    </w:p>
    <w:p>
      <w:pPr>
        <w:pStyle w:val="Normal"/>
        <w:rPr>
          <w:rFonts w:ascii="Arial" w:hAnsi="Arial" w:eastAsia="Arial" w:cs="Arial"/>
          <w:b/>
          <w:b/>
          <w:position w:val="0"/>
          <w:sz w:val="22"/>
          <w:vertAlign w:val="baseline"/>
        </w:rPr>
      </w:pPr>
      <w:r>
        <w:rPr>
          <w:rFonts w:eastAsia="Arial" w:cs="Arial" w:ascii="Arial" w:hAnsi="Arial"/>
          <w:b/>
          <w:position w:val="0"/>
          <w:sz w:val="22"/>
          <w:vertAlign w:val="baseline"/>
        </w:rPr>
        <w:t xml:space="preserve">10. DO RESULTADO </w:t>
      </w:r>
    </w:p>
    <w:p>
      <w:pPr>
        <w:pStyle w:val="Normal"/>
        <w:rPr>
          <w:rFonts w:ascii="Arial" w:hAnsi="Arial" w:eastAsia="Arial" w:cs="Arial"/>
          <w:position w:val="0"/>
          <w:sz w:val="22"/>
          <w:vertAlign w:val="baseline"/>
        </w:rPr>
      </w:pPr>
      <w:r>
        <w:rPr>
          <w:rFonts w:eastAsia="Arial" w:cs="Arial" w:ascii="Arial" w:hAnsi="Arial"/>
          <w:b/>
          <w:position w:val="0"/>
          <w:sz w:val="22"/>
          <w:vertAlign w:val="baseline"/>
        </w:rPr>
        <w:t>10.1.</w:t>
      </w:r>
      <w:r>
        <w:rPr>
          <w:rFonts w:eastAsia="Arial" w:cs="Arial" w:ascii="Arial" w:hAnsi="Arial"/>
          <w:position w:val="0"/>
          <w:sz w:val="22"/>
          <w:vertAlign w:val="baseline"/>
        </w:rPr>
        <w:t xml:space="preserve"> A Comissão de Avaliação divulgará o resultado do processo em até quarenta e oito horas após a conclusão de todos os trabalhos desta chamada pública.</w:t>
      </w:r>
    </w:p>
    <w:p>
      <w:pPr>
        <w:pStyle w:val="Normal"/>
        <w:jc w:val="both"/>
        <w:rPr>
          <w:rFonts w:ascii="Arial" w:hAnsi="Arial" w:eastAsia="Arial" w:cs="Arial"/>
          <w:position w:val="0"/>
          <w:sz w:val="22"/>
          <w:vertAlign w:val="baseline"/>
        </w:rPr>
      </w:pPr>
      <w:r>
        <w:rPr>
          <w:rFonts w:eastAsia="Arial" w:cs="Arial" w:ascii="Arial" w:hAnsi="Arial"/>
          <w:position w:val="0"/>
          <w:sz w:val="22"/>
          <w:vertAlign w:val="baseline"/>
        </w:rPr>
      </w:r>
    </w:p>
    <w:p>
      <w:pPr>
        <w:pStyle w:val="Normal"/>
        <w:jc w:val="both"/>
        <w:rPr>
          <w:rFonts w:ascii="Arial" w:hAnsi="Arial" w:eastAsia="Arial" w:cs="Arial"/>
          <w:b/>
          <w:b/>
          <w:position w:val="0"/>
          <w:sz w:val="22"/>
          <w:vertAlign w:val="baseline"/>
        </w:rPr>
      </w:pPr>
      <w:r>
        <w:rPr>
          <w:rFonts w:eastAsia="Arial" w:cs="Arial" w:ascii="Arial" w:hAnsi="Arial"/>
          <w:b/>
          <w:position w:val="0"/>
          <w:sz w:val="22"/>
          <w:vertAlign w:val="baseline"/>
        </w:rPr>
        <w:t xml:space="preserve">11. DO CONTRATO </w:t>
      </w:r>
    </w:p>
    <w:p>
      <w:pPr>
        <w:pStyle w:val="Normal"/>
        <w:jc w:val="both"/>
        <w:rPr>
          <w:rFonts w:ascii="Arial" w:hAnsi="Arial" w:eastAsia="Arial" w:cs="Arial"/>
          <w:position w:val="0"/>
          <w:sz w:val="22"/>
          <w:vertAlign w:val="baseline"/>
        </w:rPr>
      </w:pPr>
      <w:r>
        <w:rPr>
          <w:rFonts w:eastAsia="Arial" w:cs="Arial" w:ascii="Arial" w:hAnsi="Arial"/>
          <w:b/>
          <w:position w:val="0"/>
          <w:sz w:val="22"/>
          <w:vertAlign w:val="baseline"/>
        </w:rPr>
        <w:t>11.1</w:t>
      </w:r>
      <w:r>
        <w:rPr>
          <w:rFonts w:eastAsia="Arial" w:cs="Arial" w:ascii="Arial" w:hAnsi="Arial"/>
          <w:position w:val="0"/>
          <w:sz w:val="22"/>
          <w:vertAlign w:val="baseline"/>
        </w:rPr>
        <w:t xml:space="preserve">. O(s) proponente(s) vencedor(es) será(ão) convocado(s) para, no prazo de 5 (cinco) dias úteis, contados a partir da intimação, assinar o contrato (Anexo V), sob pena de decair do direito à contratação, sem prejuízo das sanções previstas neste edital. </w:t>
      </w:r>
    </w:p>
    <w:p>
      <w:pPr>
        <w:pStyle w:val="Normal"/>
        <w:jc w:val="both"/>
        <w:rPr>
          <w:rFonts w:ascii="Arial" w:hAnsi="Arial" w:eastAsia="Arial" w:cs="Arial"/>
          <w:position w:val="0"/>
          <w:sz w:val="22"/>
          <w:vertAlign w:val="baseline"/>
        </w:rPr>
      </w:pPr>
      <w:r>
        <w:rPr>
          <w:rFonts w:eastAsia="Arial" w:cs="Arial" w:ascii="Arial" w:hAnsi="Arial"/>
          <w:b/>
          <w:position w:val="0"/>
          <w:sz w:val="22"/>
          <w:vertAlign w:val="baseline"/>
        </w:rPr>
        <w:t>11.1.1</w:t>
      </w:r>
      <w:r>
        <w:rPr>
          <w:rFonts w:eastAsia="Arial" w:cs="Arial" w:ascii="Arial" w:hAnsi="Arial"/>
          <w:position w:val="0"/>
          <w:sz w:val="22"/>
          <w:vertAlign w:val="baseline"/>
        </w:rPr>
        <w:t xml:space="preserve">. O prazo previsto no subitem anterior poderá ser prorrogado, por igual período, por solicitação justificada do futuro fornecedor e aceita pela Administração. </w:t>
      </w:r>
    </w:p>
    <w:p>
      <w:pPr>
        <w:pStyle w:val="Normal"/>
        <w:jc w:val="both"/>
        <w:rPr>
          <w:rFonts w:ascii="Arial" w:hAnsi="Arial" w:eastAsia="Arial" w:cs="Arial"/>
          <w:position w:val="0"/>
          <w:sz w:val="22"/>
          <w:vertAlign w:val="baseline"/>
        </w:rPr>
      </w:pPr>
      <w:r>
        <w:rPr>
          <w:rFonts w:eastAsia="Arial" w:cs="Arial" w:ascii="Arial" w:hAnsi="Arial"/>
          <w:b/>
          <w:position w:val="0"/>
          <w:sz w:val="22"/>
          <w:vertAlign w:val="baseline"/>
        </w:rPr>
        <w:t>11.2.</w:t>
      </w:r>
      <w:r>
        <w:rPr>
          <w:rFonts w:eastAsia="Arial" w:cs="Arial" w:ascii="Arial" w:hAnsi="Arial"/>
          <w:position w:val="0"/>
          <w:sz w:val="22"/>
          <w:vertAlign w:val="baseline"/>
        </w:rPr>
        <w:t xml:space="preserve"> Antes da assinatura do contrato, o órgão realizará consulta on line para identificar possível proibição de contratar com o Poder Público, cujos resultados serão anexados aos autos do processo. </w:t>
      </w:r>
    </w:p>
    <w:p>
      <w:pPr>
        <w:pStyle w:val="Normal"/>
        <w:jc w:val="both"/>
        <w:rPr>
          <w:rFonts w:ascii="Arial" w:hAnsi="Arial" w:eastAsia="Arial" w:cs="Arial"/>
          <w:position w:val="0"/>
          <w:sz w:val="22"/>
          <w:vertAlign w:val="baseline"/>
        </w:rPr>
      </w:pPr>
      <w:r>
        <w:rPr>
          <w:rFonts w:eastAsia="Arial" w:cs="Arial" w:ascii="Arial" w:hAnsi="Arial"/>
          <w:b/>
          <w:position w:val="0"/>
          <w:sz w:val="22"/>
          <w:vertAlign w:val="baseline"/>
        </w:rPr>
        <w:t xml:space="preserve">11.3. </w:t>
      </w:r>
      <w:r>
        <w:rPr>
          <w:rFonts w:eastAsia="Arial" w:cs="Arial" w:ascii="Arial" w:hAnsi="Arial"/>
          <w:position w:val="0"/>
          <w:sz w:val="22"/>
          <w:vertAlign w:val="baseline"/>
        </w:rPr>
        <w:t>É facultado à Administração, quando o convocado não assinar o contrato no prazo e condições estabelecidos, convocar os proponentes remanescentes, na ordem de classificação, para fazê-lo em igual prazo e nas mesmas condições propostas pelo primeiro classificado, inclusive quanto aos preços atualizados de conformidade com o ato convocatório, independentemente da cominação prevista neste edital.</w:t>
      </w:r>
    </w:p>
    <w:p>
      <w:pPr>
        <w:pStyle w:val="Normal"/>
        <w:jc w:val="both"/>
        <w:rPr>
          <w:rFonts w:ascii="Arial" w:hAnsi="Arial" w:eastAsia="Arial" w:cs="Arial"/>
          <w:position w:val="0"/>
          <w:sz w:val="22"/>
          <w:vertAlign w:val="baseline"/>
        </w:rPr>
      </w:pPr>
      <w:r>
        <w:rPr>
          <w:rFonts w:eastAsia="Arial" w:cs="Arial" w:ascii="Arial" w:hAnsi="Arial"/>
          <w:position w:val="0"/>
          <w:sz w:val="22"/>
          <w:vertAlign w:val="baseline"/>
        </w:rPr>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12. DAS OBRIGAÇÕES DO CONTRATANTE E DO CONTRATADO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12.1.</w:t>
      </w:r>
      <w:r>
        <w:rPr>
          <w:rFonts w:eastAsia="Arial" w:cs="Arial" w:ascii="Arial" w:hAnsi="Arial"/>
          <w:position w:val="0"/>
          <w:sz w:val="22"/>
          <w:sz w:val="22"/>
          <w:szCs w:val="22"/>
          <w:vertAlign w:val="baseline"/>
        </w:rPr>
        <w:t xml:space="preserve"> As obrigações do contratante e do contratado são as estabelecidas na minuta do contrato.</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13. DOS MÉTODOS E ESTRATÉGIAS DE SUPRIMENTO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13.1.</w:t>
      </w:r>
      <w:r>
        <w:rPr>
          <w:rFonts w:eastAsia="Arial" w:cs="Arial" w:ascii="Arial" w:hAnsi="Arial"/>
          <w:position w:val="0"/>
          <w:sz w:val="22"/>
          <w:sz w:val="22"/>
          <w:szCs w:val="22"/>
          <w:vertAlign w:val="baseline"/>
        </w:rPr>
        <w:t xml:space="preserve"> A convocação do fornecedor pelo </w:t>
      </w:r>
      <w:r>
        <w:rPr>
          <w:rFonts w:eastAsia="Arial" w:cs="Arial" w:ascii="Arial" w:hAnsi="Arial"/>
          <w:i/>
          <w:position w:val="0"/>
          <w:sz w:val="22"/>
          <w:sz w:val="22"/>
          <w:szCs w:val="22"/>
          <w:vertAlign w:val="baseline"/>
        </w:rPr>
        <w:t>Campus</w:t>
      </w:r>
      <w:r>
        <w:rPr>
          <w:rFonts w:eastAsia="Arial" w:cs="Arial" w:ascii="Arial" w:hAnsi="Arial"/>
          <w:position w:val="0"/>
          <w:sz w:val="22"/>
          <w:sz w:val="22"/>
          <w:szCs w:val="22"/>
          <w:vertAlign w:val="baseline"/>
        </w:rPr>
        <w:t xml:space="preserve"> Concórdia poderá ser por telefone, e-mail ou pelos correios e será informado o endereço, a repartição, o prazo máximo para início do fornecimento, bem como a quantidade a ser adquirida.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13.2.</w:t>
      </w:r>
      <w:r>
        <w:rPr>
          <w:rFonts w:eastAsia="Arial" w:cs="Arial" w:ascii="Arial" w:hAnsi="Arial"/>
          <w:position w:val="0"/>
          <w:sz w:val="22"/>
          <w:sz w:val="22"/>
          <w:szCs w:val="22"/>
          <w:vertAlign w:val="baseline"/>
        </w:rPr>
        <w:t xml:space="preserve"> Os gêneros alimentícios a serem entregues poderão ser substituídos quando ocorrer a necessidade, desde que os produtos substitutos constem nesta chamada pública e sejam correlatos nutricionalmente. Essa necessidade de substituição deverá ser atestada pelo Responsável Técnico, que poderá contar com o respaldo do CAE e com a declaração técnica da Assistência Técnica e Extensão Rural.</w:t>
      </w:r>
    </w:p>
    <w:p>
      <w:pPr>
        <w:pStyle w:val="Normal"/>
        <w:spacing w:lineRule="auto" w:line="240" w:before="0" w:after="113"/>
        <w:jc w:val="both"/>
        <w:rPr>
          <w:rFonts w:ascii="Arial" w:hAnsi="Arial" w:eastAsia="Arial" w:cs="Arial"/>
          <w:b/>
          <w:b/>
          <w:position w:val="0"/>
          <w:sz w:val="22"/>
          <w:sz w:val="22"/>
          <w:szCs w:val="22"/>
          <w:highlight w:val="yellow"/>
          <w:vertAlign w:val="baseline"/>
        </w:rPr>
      </w:pPr>
      <w:r>
        <w:rPr>
          <w:rFonts w:eastAsia="Arial" w:cs="Arial" w:ascii="Arial" w:hAnsi="Arial"/>
          <w:b/>
          <w:position w:val="0"/>
          <w:sz w:val="22"/>
          <w:sz w:val="22"/>
          <w:szCs w:val="22"/>
          <w:vertAlign w:val="baseline"/>
        </w:rPr>
        <w:t>13.3.</w:t>
      </w:r>
      <w:r>
        <w:rPr>
          <w:rFonts w:eastAsia="Arial" w:cs="Arial" w:ascii="Arial" w:hAnsi="Arial"/>
          <w:position w:val="0"/>
          <w:sz w:val="22"/>
          <w:sz w:val="22"/>
          <w:szCs w:val="22"/>
          <w:vertAlign w:val="baseline"/>
        </w:rPr>
        <w:t xml:space="preserve"> Os quantitativos por entrega (“Frações por entrega”) são meras previsões, de acordo com o histórico de consumo do </w:t>
      </w:r>
      <w:r>
        <w:rPr>
          <w:rFonts w:eastAsia="Arial" w:cs="Arial" w:ascii="Arial" w:hAnsi="Arial"/>
          <w:i/>
          <w:position w:val="0"/>
          <w:sz w:val="22"/>
          <w:sz w:val="22"/>
          <w:szCs w:val="22"/>
          <w:vertAlign w:val="baseline"/>
        </w:rPr>
        <w:t>Campus</w:t>
      </w:r>
      <w:r>
        <w:rPr>
          <w:rFonts w:eastAsia="Arial" w:cs="Arial" w:ascii="Arial" w:hAnsi="Arial"/>
          <w:position w:val="0"/>
          <w:sz w:val="22"/>
          <w:sz w:val="22"/>
          <w:szCs w:val="22"/>
          <w:vertAlign w:val="baseline"/>
        </w:rPr>
        <w:t>. Portanto, essas quantidades poderão ser alteradas, conforme necessidade do refeitório, desde que não causem ônus, não previstos nesta chamada pública, aos fornecedores.</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13.3.1</w:t>
      </w:r>
      <w:r>
        <w:rPr>
          <w:rFonts w:eastAsia="Arial" w:cs="Arial" w:ascii="Arial" w:hAnsi="Arial"/>
          <w:position w:val="0"/>
          <w:sz w:val="22"/>
          <w:sz w:val="22"/>
          <w:szCs w:val="22"/>
          <w:vertAlign w:val="baseline"/>
        </w:rPr>
        <w:t xml:space="preserve"> Nos meses de julho, janeiro e fevereiro o fracionamento mínimo de entrega poderá ser reduzido significativamente, devido às férias dos alunos do </w:t>
      </w:r>
      <w:r>
        <w:rPr>
          <w:rFonts w:eastAsia="Arial" w:cs="Arial" w:ascii="Arial" w:hAnsi="Arial"/>
          <w:i/>
          <w:position w:val="0"/>
          <w:sz w:val="22"/>
          <w:sz w:val="22"/>
          <w:szCs w:val="22"/>
          <w:vertAlign w:val="baseline"/>
        </w:rPr>
        <w:t>Campus</w:t>
      </w:r>
      <w:r>
        <w:rPr>
          <w:rFonts w:eastAsia="Arial" w:cs="Arial" w:ascii="Arial" w:hAnsi="Arial"/>
          <w:position w:val="0"/>
          <w:sz w:val="22"/>
          <w:sz w:val="22"/>
          <w:szCs w:val="22"/>
          <w:vertAlign w:val="baseline"/>
        </w:rPr>
        <w:t xml:space="preserve"> Concórdia, principais usuários do refeitório.</w:t>
      </w:r>
    </w:p>
    <w:p>
      <w:pPr>
        <w:pStyle w:val="Normal"/>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13.3.2.</w:t>
      </w:r>
      <w:r>
        <w:rPr>
          <w:rFonts w:eastAsia="Arial" w:cs="Arial" w:ascii="Arial" w:hAnsi="Arial"/>
          <w:position w:val="0"/>
          <w:sz w:val="22"/>
          <w:sz w:val="22"/>
          <w:szCs w:val="22"/>
          <w:vertAlign w:val="baseline"/>
        </w:rPr>
        <w:t xml:space="preserve"> O IFC </w:t>
      </w:r>
      <w:r>
        <w:rPr>
          <w:rFonts w:eastAsia="Arial" w:cs="Arial" w:ascii="Arial" w:hAnsi="Arial"/>
          <w:i/>
          <w:position w:val="0"/>
          <w:sz w:val="22"/>
          <w:sz w:val="22"/>
          <w:szCs w:val="22"/>
          <w:vertAlign w:val="baseline"/>
        </w:rPr>
        <w:t>Campus</w:t>
      </w:r>
      <w:r>
        <w:rPr>
          <w:rFonts w:eastAsia="Arial" w:cs="Arial" w:ascii="Arial" w:hAnsi="Arial"/>
          <w:position w:val="0"/>
          <w:sz w:val="22"/>
          <w:sz w:val="22"/>
          <w:szCs w:val="22"/>
          <w:vertAlign w:val="baseline"/>
        </w:rPr>
        <w:t xml:space="preserve"> Concórdia reserva-se o direito de realizar alterações nos cronogramas de entrega ou nas quantidades destinadas por local, conforme a demanda, desde que não ultrapasse a quantidade requerida dos produtos.</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13.4. </w:t>
      </w:r>
      <w:r>
        <w:rPr>
          <w:rFonts w:eastAsia="Arial" w:cs="Arial" w:ascii="Arial" w:hAnsi="Arial"/>
          <w:position w:val="0"/>
          <w:sz w:val="22"/>
          <w:sz w:val="22"/>
          <w:szCs w:val="22"/>
          <w:vertAlign w:val="baseline"/>
        </w:rPr>
        <w:t xml:space="preserve">Todo fornecimento deverá vir acompanhado de Nota Fiscal contendo o peso/quantitativo de cada produto, conforme unidade de fornecimento, e o nome do solicitante, devendo uma via ser entregue ao servidor designado pela Administração para receber os produtos.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13.5.</w:t>
      </w:r>
      <w:r>
        <w:rPr>
          <w:rFonts w:eastAsia="Arial" w:cs="Arial" w:ascii="Arial" w:hAnsi="Arial"/>
          <w:position w:val="0"/>
          <w:sz w:val="22"/>
          <w:sz w:val="22"/>
          <w:szCs w:val="22"/>
          <w:vertAlign w:val="baseline"/>
        </w:rPr>
        <w:t xml:space="preserve"> Os produtos deverão ser entregues no Refeitório e/ou Almoxarifado do </w:t>
      </w:r>
      <w:r>
        <w:rPr>
          <w:rFonts w:eastAsia="Arial" w:cs="Arial" w:ascii="Arial" w:hAnsi="Arial"/>
          <w:i/>
          <w:position w:val="0"/>
          <w:sz w:val="22"/>
          <w:sz w:val="22"/>
          <w:szCs w:val="22"/>
          <w:vertAlign w:val="baseline"/>
        </w:rPr>
        <w:t>Campus</w:t>
      </w:r>
      <w:r>
        <w:rPr>
          <w:rFonts w:eastAsia="Arial" w:cs="Arial" w:ascii="Arial" w:hAnsi="Arial"/>
          <w:position w:val="0"/>
          <w:sz w:val="22"/>
          <w:sz w:val="22"/>
          <w:szCs w:val="22"/>
          <w:vertAlign w:val="baseline"/>
        </w:rPr>
        <w:t xml:space="preserve"> Concórdia – Rodovia SC 283, km 17,  Fragosos, Concórdia/SC, exclusivamente às expensas do contratado, as quais inclui despesas com frete, embalagens, encargos e quaisquer outras necessárias para o fornecimento do produto.</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13.6. </w:t>
      </w:r>
      <w:r>
        <w:rPr>
          <w:rFonts w:eastAsia="Arial" w:cs="Arial" w:ascii="Arial" w:hAnsi="Arial"/>
          <w:position w:val="0"/>
          <w:sz w:val="22"/>
          <w:sz w:val="22"/>
          <w:szCs w:val="22"/>
          <w:vertAlign w:val="baseline"/>
        </w:rPr>
        <w:t xml:space="preserve">A convocação para início do fornecimento deverá ter antecedência mínima de 48 horas.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13.7.</w:t>
      </w:r>
      <w:r>
        <w:rPr>
          <w:rFonts w:eastAsia="Arial" w:cs="Arial" w:ascii="Arial" w:hAnsi="Arial"/>
          <w:position w:val="0"/>
          <w:sz w:val="22"/>
          <w:sz w:val="22"/>
          <w:szCs w:val="22"/>
          <w:vertAlign w:val="baseline"/>
        </w:rPr>
        <w:t xml:space="preserve"> Os gêneros alimentícios deverão ser entregues de segunda a sexta-feira, das 8h às 11h e das 14h as 17h.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13.8.</w:t>
      </w:r>
      <w:r>
        <w:rPr>
          <w:rFonts w:eastAsia="Arial" w:cs="Arial" w:ascii="Arial" w:hAnsi="Arial"/>
          <w:position w:val="0"/>
          <w:sz w:val="22"/>
          <w:sz w:val="22"/>
          <w:szCs w:val="22"/>
          <w:vertAlign w:val="baseline"/>
        </w:rPr>
        <w:t xml:space="preserve"> Quando da entrega, os frutos e legumes deverão apresentarem-se: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13.8.1</w:t>
      </w:r>
      <w:r>
        <w:rPr>
          <w:rFonts w:eastAsia="Arial" w:cs="Arial" w:ascii="Arial" w:hAnsi="Arial"/>
          <w:position w:val="0"/>
          <w:sz w:val="22"/>
          <w:sz w:val="22"/>
          <w:szCs w:val="22"/>
          <w:vertAlign w:val="baseline"/>
        </w:rPr>
        <w:t xml:space="preserve">. Isentos de substâncias terrosas;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13.8.2.</w:t>
      </w:r>
      <w:r>
        <w:rPr>
          <w:rFonts w:eastAsia="Arial" w:cs="Arial" w:ascii="Arial" w:hAnsi="Arial"/>
          <w:position w:val="0"/>
          <w:sz w:val="22"/>
          <w:sz w:val="22"/>
          <w:szCs w:val="22"/>
          <w:vertAlign w:val="baseline"/>
        </w:rPr>
        <w:t xml:space="preserve"> Sem sujidades ou corpos estranhos aderidos à superfície externa;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13.8.3.</w:t>
      </w:r>
      <w:r>
        <w:rPr>
          <w:rFonts w:eastAsia="Arial" w:cs="Arial" w:ascii="Arial" w:hAnsi="Arial"/>
          <w:position w:val="0"/>
          <w:sz w:val="22"/>
          <w:sz w:val="22"/>
          <w:szCs w:val="22"/>
          <w:vertAlign w:val="baseline"/>
        </w:rPr>
        <w:t xml:space="preserve"> Sem parasitas, larvas ou outros animais, inclusive nas embalagens;</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13.8.4.</w:t>
      </w:r>
      <w:r>
        <w:rPr>
          <w:rFonts w:eastAsia="Arial" w:cs="Arial" w:ascii="Arial" w:hAnsi="Arial"/>
          <w:position w:val="0"/>
          <w:sz w:val="22"/>
          <w:sz w:val="22"/>
          <w:szCs w:val="22"/>
          <w:vertAlign w:val="baseline"/>
        </w:rPr>
        <w:t xml:space="preserve"> Sem umidade externa anormal;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13.8.5.</w:t>
      </w:r>
      <w:r>
        <w:rPr>
          <w:rFonts w:eastAsia="Arial" w:cs="Arial" w:ascii="Arial" w:hAnsi="Arial"/>
          <w:position w:val="0"/>
          <w:sz w:val="22"/>
          <w:sz w:val="22"/>
          <w:szCs w:val="22"/>
          <w:vertAlign w:val="baseline"/>
        </w:rPr>
        <w:t xml:space="preserve"> Isentos de odor e sabor estranhos;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13.8.6.</w:t>
      </w:r>
      <w:r>
        <w:rPr>
          <w:rFonts w:eastAsia="Arial" w:cs="Arial" w:ascii="Arial" w:hAnsi="Arial"/>
          <w:position w:val="0"/>
          <w:sz w:val="22"/>
          <w:sz w:val="22"/>
          <w:szCs w:val="22"/>
          <w:vertAlign w:val="baseline"/>
        </w:rPr>
        <w:t xml:space="preserve"> Isentos de enfermidades.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13.9.</w:t>
      </w:r>
      <w:r>
        <w:rPr>
          <w:rFonts w:eastAsia="Arial" w:cs="Arial" w:ascii="Arial" w:hAnsi="Arial"/>
          <w:position w:val="0"/>
          <w:sz w:val="22"/>
          <w:sz w:val="22"/>
          <w:szCs w:val="22"/>
          <w:vertAlign w:val="baseline"/>
        </w:rPr>
        <w:t xml:space="preserve"> Todos os produtos deverão estar acondicionados em embalagens adequadas ao produto, que não danifiquem e provoquem lesões que afetem a sua aparência e utilização.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13.10.</w:t>
      </w:r>
      <w:r>
        <w:rPr>
          <w:rFonts w:eastAsia="Arial" w:cs="Arial" w:ascii="Arial" w:hAnsi="Arial"/>
          <w:position w:val="0"/>
          <w:sz w:val="22"/>
          <w:sz w:val="22"/>
          <w:szCs w:val="22"/>
          <w:vertAlign w:val="baseline"/>
        </w:rPr>
        <w:t xml:space="preserve"> Todos deverão conter em suas embalagens: identificação do produto, data de fabricação e validade e identificação do produtor.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13.11.</w:t>
      </w:r>
      <w:r>
        <w:rPr>
          <w:rFonts w:eastAsia="Arial" w:cs="Arial" w:ascii="Arial" w:hAnsi="Arial"/>
          <w:position w:val="0"/>
          <w:sz w:val="22"/>
          <w:sz w:val="22"/>
          <w:szCs w:val="22"/>
          <w:vertAlign w:val="baseline"/>
        </w:rPr>
        <w:t xml:space="preserve"> A pontualidade na entrega das mercadorias para o </w:t>
      </w:r>
      <w:r>
        <w:rPr>
          <w:rFonts w:eastAsia="Arial" w:cs="Arial" w:ascii="Arial" w:hAnsi="Arial"/>
          <w:i/>
          <w:position w:val="0"/>
          <w:sz w:val="22"/>
          <w:sz w:val="22"/>
          <w:szCs w:val="22"/>
          <w:vertAlign w:val="baseline"/>
        </w:rPr>
        <w:t>Campus</w:t>
      </w:r>
      <w:r>
        <w:rPr>
          <w:rFonts w:eastAsia="Arial" w:cs="Arial" w:ascii="Arial" w:hAnsi="Arial"/>
          <w:position w:val="0"/>
          <w:sz w:val="22"/>
          <w:sz w:val="22"/>
          <w:szCs w:val="22"/>
          <w:vertAlign w:val="baseline"/>
        </w:rPr>
        <w:t xml:space="preserve"> está vinculada ao cumprimento do Cardápio Nutricional. A não pontualidade na entrega das mercadorias implicará em prejuízo à execução do cardápio e consequentes transtornos ao balanceamento nutricional, dando ensejo à rescisão contratual e demais penalidades cabíveis.</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r>
    </w:p>
    <w:p>
      <w:pPr>
        <w:pStyle w:val="Normal"/>
        <w:spacing w:lineRule="auto" w:line="240" w:before="0" w:after="113"/>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14. PAGAMENTO</w:t>
      </w:r>
    </w:p>
    <w:p>
      <w:pPr>
        <w:pStyle w:val="Normal"/>
        <w:spacing w:lineRule="auto" w:line="240" w:before="0" w:after="113"/>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A forma como se dará o pagamento está descrita na minuta do contrato.</w:t>
      </w:r>
    </w:p>
    <w:p>
      <w:pPr>
        <w:pStyle w:val="Normal"/>
        <w:jc w:val="both"/>
        <w:rPr>
          <w:rFonts w:ascii="Arial" w:hAnsi="Arial" w:eastAsia="Arial" w:cs="Arial"/>
          <w:position w:val="0"/>
          <w:sz w:val="22"/>
          <w:vertAlign w:val="baseline"/>
        </w:rPr>
      </w:pPr>
      <w:r>
        <w:rPr>
          <w:rFonts w:eastAsia="Arial" w:cs="Arial" w:ascii="Arial" w:hAnsi="Arial"/>
          <w:position w:val="0"/>
          <w:sz w:val="22"/>
          <w:vertAlign w:val="baseline"/>
        </w:rPr>
      </w:r>
    </w:p>
    <w:p>
      <w:pPr>
        <w:pStyle w:val="Normal"/>
        <w:jc w:val="both"/>
        <w:rPr>
          <w:rFonts w:ascii="Arial" w:hAnsi="Arial" w:eastAsia="Arial" w:cs="Arial"/>
          <w:b/>
          <w:b/>
          <w:position w:val="0"/>
          <w:sz w:val="22"/>
          <w:vertAlign w:val="baseline"/>
        </w:rPr>
      </w:pPr>
      <w:r>
        <w:rPr>
          <w:rFonts w:eastAsia="Arial" w:cs="Arial" w:ascii="Arial" w:hAnsi="Arial"/>
          <w:b/>
          <w:position w:val="0"/>
          <w:sz w:val="22"/>
          <w:vertAlign w:val="baseline"/>
        </w:rPr>
        <w:t xml:space="preserve">15. DOS RECURSOS </w:t>
      </w:r>
    </w:p>
    <w:p>
      <w:pPr>
        <w:pStyle w:val="Normal"/>
        <w:jc w:val="both"/>
        <w:rPr>
          <w:rFonts w:ascii="Arial" w:hAnsi="Arial" w:eastAsia="Arial" w:cs="Arial"/>
          <w:position w:val="0"/>
          <w:sz w:val="22"/>
          <w:vertAlign w:val="baseline"/>
        </w:rPr>
      </w:pPr>
      <w:r>
        <w:rPr>
          <w:rFonts w:eastAsia="Arial" w:cs="Arial" w:ascii="Arial" w:hAnsi="Arial"/>
          <w:b/>
          <w:position w:val="0"/>
          <w:sz w:val="22"/>
          <w:vertAlign w:val="baseline"/>
        </w:rPr>
        <w:t>15.1.</w:t>
      </w:r>
      <w:r>
        <w:rPr>
          <w:rFonts w:eastAsia="Arial" w:cs="Arial" w:ascii="Arial" w:hAnsi="Arial"/>
          <w:position w:val="0"/>
          <w:sz w:val="22"/>
          <w:vertAlign w:val="baseline"/>
        </w:rPr>
        <w:t xml:space="preserve"> Dos atos da Administração, praticados no curso deste procedimento, será admitido recurso hierárquico, apresentado até o Quinto dia útil seguinte da intimação do ato, ou da lavratura da ata de reunião, nos casos de: </w:t>
      </w:r>
    </w:p>
    <w:p>
      <w:pPr>
        <w:pStyle w:val="Normal"/>
        <w:jc w:val="both"/>
        <w:rPr>
          <w:rFonts w:ascii="Arial" w:hAnsi="Arial" w:eastAsia="Arial" w:cs="Arial"/>
          <w:position w:val="0"/>
          <w:sz w:val="22"/>
          <w:vertAlign w:val="baseline"/>
        </w:rPr>
      </w:pPr>
      <w:r>
        <w:rPr>
          <w:rFonts w:eastAsia="Arial" w:cs="Arial" w:ascii="Arial" w:hAnsi="Arial"/>
          <w:b/>
          <w:position w:val="0"/>
          <w:sz w:val="22"/>
          <w:vertAlign w:val="baseline"/>
        </w:rPr>
        <w:t>15.1.1.</w:t>
      </w:r>
      <w:r>
        <w:rPr>
          <w:rFonts w:eastAsia="Arial" w:cs="Arial" w:ascii="Arial" w:hAnsi="Arial"/>
          <w:position w:val="0"/>
          <w:sz w:val="22"/>
          <w:vertAlign w:val="baseline"/>
        </w:rPr>
        <w:t xml:space="preserve"> Habilitação ou inabilitação da licitante;</w:t>
      </w:r>
    </w:p>
    <w:p>
      <w:pPr>
        <w:pStyle w:val="Normal"/>
        <w:jc w:val="both"/>
        <w:rPr>
          <w:rFonts w:ascii="Arial" w:hAnsi="Arial" w:eastAsia="Arial" w:cs="Arial"/>
          <w:position w:val="0"/>
          <w:sz w:val="22"/>
          <w:vertAlign w:val="baseline"/>
        </w:rPr>
      </w:pPr>
      <w:r>
        <w:rPr>
          <w:rFonts w:eastAsia="Arial" w:cs="Arial" w:ascii="Arial" w:hAnsi="Arial"/>
          <w:b/>
          <w:position w:val="0"/>
          <w:sz w:val="22"/>
          <w:vertAlign w:val="baseline"/>
        </w:rPr>
        <w:t>15.1.2.</w:t>
      </w:r>
      <w:r>
        <w:rPr>
          <w:rFonts w:eastAsia="Arial" w:cs="Arial" w:ascii="Arial" w:hAnsi="Arial"/>
          <w:position w:val="0"/>
          <w:sz w:val="22"/>
          <w:vertAlign w:val="baseline"/>
        </w:rPr>
        <w:t xml:space="preserve"> Prazo de interposição de recursos em face de julgamento de proposta;</w:t>
      </w:r>
    </w:p>
    <w:p>
      <w:pPr>
        <w:pStyle w:val="Normal"/>
        <w:jc w:val="both"/>
        <w:rPr>
          <w:rFonts w:ascii="Arial" w:hAnsi="Arial" w:eastAsia="Arial" w:cs="Arial"/>
          <w:position w:val="0"/>
          <w:sz w:val="22"/>
          <w:vertAlign w:val="baseline"/>
        </w:rPr>
      </w:pPr>
      <w:r>
        <w:rPr>
          <w:rFonts w:eastAsia="Arial" w:cs="Arial" w:ascii="Arial" w:hAnsi="Arial"/>
          <w:b/>
          <w:position w:val="0"/>
          <w:sz w:val="22"/>
          <w:vertAlign w:val="baseline"/>
        </w:rPr>
        <w:t>15.2.</w:t>
      </w:r>
      <w:r>
        <w:rPr>
          <w:rFonts w:eastAsia="Arial" w:cs="Arial" w:ascii="Arial" w:hAnsi="Arial"/>
          <w:position w:val="0"/>
          <w:sz w:val="22"/>
          <w:vertAlign w:val="baseline"/>
        </w:rPr>
        <w:t xml:space="preserve"> Prazo para contrarrazões de 5 (cinco) dias úteis</w:t>
      </w:r>
    </w:p>
    <w:p>
      <w:pPr>
        <w:pStyle w:val="Normal"/>
        <w:jc w:val="both"/>
        <w:rPr>
          <w:rFonts w:ascii="Arial" w:hAnsi="Arial" w:eastAsia="Arial" w:cs="Arial"/>
          <w:position w:val="0"/>
          <w:sz w:val="22"/>
          <w:vertAlign w:val="baseline"/>
        </w:rPr>
      </w:pPr>
      <w:r>
        <w:rPr>
          <w:rFonts w:eastAsia="Arial" w:cs="Arial" w:ascii="Arial" w:hAnsi="Arial"/>
          <w:b/>
          <w:position w:val="0"/>
          <w:sz w:val="22"/>
          <w:vertAlign w:val="baseline"/>
        </w:rPr>
        <w:t>15.3.</w:t>
      </w:r>
      <w:r>
        <w:rPr>
          <w:rFonts w:eastAsia="Arial" w:cs="Arial" w:ascii="Arial" w:hAnsi="Arial"/>
          <w:position w:val="0"/>
          <w:sz w:val="22"/>
          <w:vertAlign w:val="baseline"/>
        </w:rPr>
        <w:t xml:space="preserve"> Julgamento das propostas</w:t>
      </w:r>
    </w:p>
    <w:p>
      <w:pPr>
        <w:pStyle w:val="Normal"/>
        <w:jc w:val="both"/>
        <w:rPr>
          <w:rFonts w:ascii="Arial" w:hAnsi="Arial" w:eastAsia="Arial" w:cs="Arial"/>
          <w:position w:val="0"/>
          <w:sz w:val="22"/>
          <w:vertAlign w:val="baseline"/>
        </w:rPr>
      </w:pPr>
      <w:r>
        <w:rPr>
          <w:rFonts w:eastAsia="Arial" w:cs="Arial" w:ascii="Arial" w:hAnsi="Arial"/>
          <w:b/>
          <w:position w:val="0"/>
          <w:sz w:val="22"/>
          <w:vertAlign w:val="baseline"/>
        </w:rPr>
        <w:t>15.4</w:t>
      </w:r>
      <w:r>
        <w:rPr>
          <w:rFonts w:eastAsia="Arial" w:cs="Arial" w:ascii="Arial" w:hAnsi="Arial"/>
          <w:position w:val="0"/>
          <w:sz w:val="22"/>
          <w:vertAlign w:val="baseline"/>
        </w:rPr>
        <w:t xml:space="preserve">. Rescisão do contrato por ato unilateral da Administração, nos casos a que se refere o inciso I do artigo 79 da Lei nº 8.666/1993; </w:t>
      </w:r>
    </w:p>
    <w:p>
      <w:pPr>
        <w:pStyle w:val="Normal"/>
        <w:jc w:val="both"/>
        <w:rPr>
          <w:rFonts w:ascii="Arial" w:hAnsi="Arial" w:eastAsia="Arial" w:cs="Arial"/>
          <w:position w:val="0"/>
          <w:sz w:val="22"/>
          <w:vertAlign w:val="baseline"/>
        </w:rPr>
      </w:pPr>
      <w:r>
        <w:rPr>
          <w:rFonts w:eastAsia="Arial" w:cs="Arial" w:ascii="Arial" w:hAnsi="Arial"/>
          <w:b/>
          <w:position w:val="0"/>
          <w:sz w:val="22"/>
          <w:vertAlign w:val="baseline"/>
        </w:rPr>
        <w:t>15.5</w:t>
      </w:r>
      <w:r>
        <w:rPr>
          <w:rFonts w:eastAsia="Arial" w:cs="Arial" w:ascii="Arial" w:hAnsi="Arial"/>
          <w:position w:val="0"/>
          <w:sz w:val="22"/>
          <w:vertAlign w:val="baseline"/>
        </w:rPr>
        <w:t xml:space="preserve">. Aplicação das penas de advertência, suspensão temporária ou de multa. </w:t>
      </w:r>
    </w:p>
    <w:p>
      <w:pPr>
        <w:pStyle w:val="Normal"/>
        <w:jc w:val="both"/>
        <w:rPr>
          <w:rFonts w:ascii="Arial" w:hAnsi="Arial" w:eastAsia="Arial" w:cs="Arial"/>
          <w:position w:val="0"/>
          <w:sz w:val="22"/>
          <w:vertAlign w:val="baseline"/>
        </w:rPr>
      </w:pPr>
      <w:r>
        <w:rPr>
          <w:rFonts w:eastAsia="Arial" w:cs="Arial" w:ascii="Arial" w:hAnsi="Arial"/>
          <w:b/>
          <w:position w:val="0"/>
          <w:sz w:val="22"/>
          <w:vertAlign w:val="baseline"/>
        </w:rPr>
        <w:t>15.6.</w:t>
      </w:r>
      <w:r>
        <w:rPr>
          <w:rFonts w:eastAsia="Arial" w:cs="Arial" w:ascii="Arial" w:hAnsi="Arial"/>
          <w:position w:val="0"/>
          <w:sz w:val="22"/>
          <w:vertAlign w:val="baseline"/>
        </w:rPr>
        <w:t xml:space="preserve"> Interposto o recurso, tal ato será comunicado aos demais licitantes, que poderão apresentar contrarrazões no prazo de cinco dias úteis.</w:t>
      </w:r>
    </w:p>
    <w:p>
      <w:pPr>
        <w:pStyle w:val="Normal"/>
        <w:jc w:val="both"/>
        <w:rPr>
          <w:rFonts w:ascii="Arial" w:hAnsi="Arial" w:eastAsia="Arial" w:cs="Arial"/>
          <w:position w:val="0"/>
          <w:sz w:val="22"/>
          <w:vertAlign w:val="baseline"/>
        </w:rPr>
      </w:pPr>
      <w:r>
        <w:rPr>
          <w:rFonts w:eastAsia="Arial" w:cs="Arial" w:ascii="Arial" w:hAnsi="Arial"/>
          <w:b/>
          <w:position w:val="0"/>
          <w:sz w:val="22"/>
          <w:vertAlign w:val="baseline"/>
        </w:rPr>
        <w:t>15.7.</w:t>
      </w:r>
      <w:r>
        <w:rPr>
          <w:rFonts w:eastAsia="Arial" w:cs="Arial" w:ascii="Arial" w:hAnsi="Arial"/>
          <w:position w:val="0"/>
          <w:sz w:val="22"/>
          <w:vertAlign w:val="baseline"/>
        </w:rPr>
        <w:t xml:space="preserve"> O recurso será dirigido à Comissão, a qual poderá reconsiderar sua decisão, no prazo de cinco dias úteis, ou nesse mesmo prazo, fazê-lo subir, devidamente informado. </w:t>
      </w:r>
    </w:p>
    <w:p>
      <w:pPr>
        <w:pStyle w:val="Normal"/>
        <w:jc w:val="both"/>
        <w:rPr>
          <w:rFonts w:ascii="Arial" w:hAnsi="Arial" w:eastAsia="Arial" w:cs="Arial"/>
          <w:position w:val="0"/>
          <w:sz w:val="22"/>
          <w:vertAlign w:val="baseline"/>
        </w:rPr>
      </w:pPr>
      <w:r>
        <w:rPr>
          <w:rFonts w:eastAsia="Arial" w:cs="Arial" w:ascii="Arial" w:hAnsi="Arial"/>
          <w:b/>
          <w:position w:val="0"/>
          <w:sz w:val="22"/>
          <w:vertAlign w:val="baseline"/>
        </w:rPr>
        <w:t>15.7.1</w:t>
      </w:r>
      <w:r>
        <w:rPr>
          <w:rFonts w:eastAsia="Arial" w:cs="Arial" w:ascii="Arial" w:hAnsi="Arial"/>
          <w:position w:val="0"/>
          <w:sz w:val="22"/>
          <w:vertAlign w:val="baseline"/>
        </w:rPr>
        <w:t xml:space="preserve">. A decisão deverá ser proferida no prazo de cinco dias úteis, contando do recebimento do recurso. </w:t>
      </w:r>
    </w:p>
    <w:p>
      <w:pPr>
        <w:pStyle w:val="Normal"/>
        <w:jc w:val="both"/>
        <w:rPr>
          <w:rFonts w:ascii="Arial" w:hAnsi="Arial" w:eastAsia="Arial" w:cs="Arial"/>
          <w:position w:val="0"/>
          <w:sz w:val="22"/>
          <w:vertAlign w:val="baseline"/>
        </w:rPr>
      </w:pPr>
      <w:r>
        <w:rPr>
          <w:rFonts w:eastAsia="Arial" w:cs="Arial" w:ascii="Arial" w:hAnsi="Arial"/>
          <w:b/>
          <w:position w:val="0"/>
          <w:sz w:val="22"/>
          <w:vertAlign w:val="baseline"/>
        </w:rPr>
        <w:t>15.8.</w:t>
      </w:r>
      <w:r>
        <w:rPr>
          <w:rFonts w:eastAsia="Arial" w:cs="Arial" w:ascii="Arial" w:hAnsi="Arial"/>
          <w:position w:val="0"/>
          <w:sz w:val="22"/>
          <w:vertAlign w:val="baseline"/>
        </w:rPr>
        <w:t xml:space="preserve"> Os recursos interpostos em razão de julgamento de proposta, habilitação ou inabilitação de proponente terão efeito suspensivo, podendo a autoridade competente, motivadamente e presentes razões de interesse público, atribuir eficácia suspensiva aos demais recursos. </w:t>
      </w:r>
    </w:p>
    <w:p>
      <w:pPr>
        <w:pStyle w:val="Normal"/>
        <w:jc w:val="both"/>
        <w:rPr>
          <w:rFonts w:ascii="Arial" w:hAnsi="Arial" w:eastAsia="Arial" w:cs="Arial"/>
          <w:position w:val="0"/>
          <w:sz w:val="22"/>
          <w:vertAlign w:val="baseline"/>
        </w:rPr>
      </w:pPr>
      <w:r>
        <w:rPr>
          <w:rFonts w:eastAsia="Arial" w:cs="Arial" w:ascii="Arial" w:hAnsi="Arial"/>
          <w:b/>
          <w:position w:val="0"/>
          <w:sz w:val="22"/>
          <w:vertAlign w:val="baseline"/>
        </w:rPr>
        <w:t>15.9</w:t>
      </w:r>
      <w:r>
        <w:rPr>
          <w:rFonts w:eastAsia="Arial" w:cs="Arial" w:ascii="Arial" w:hAnsi="Arial"/>
          <w:position w:val="0"/>
          <w:sz w:val="22"/>
          <w:vertAlign w:val="baseline"/>
        </w:rPr>
        <w:t xml:space="preserve">. Durante o prazo de apresentação do recurso, será garantido o acesso do licitante aos autos do processo licitatório ou a qualquer outra informação necessária à instrução do recurso. </w:t>
      </w:r>
    </w:p>
    <w:p>
      <w:pPr>
        <w:pStyle w:val="Normal"/>
        <w:jc w:val="both"/>
        <w:rPr>
          <w:rFonts w:ascii="Arial" w:hAnsi="Arial" w:eastAsia="Arial" w:cs="Arial"/>
          <w:position w:val="0"/>
          <w:sz w:val="22"/>
          <w:vertAlign w:val="baseline"/>
        </w:rPr>
      </w:pPr>
      <w:r>
        <w:rPr>
          <w:rFonts w:eastAsia="Arial" w:cs="Arial" w:ascii="Arial" w:hAnsi="Arial"/>
          <w:b/>
          <w:position w:val="0"/>
          <w:sz w:val="22"/>
          <w:vertAlign w:val="baseline"/>
        </w:rPr>
        <w:t>15.10.</w:t>
      </w:r>
      <w:r>
        <w:rPr>
          <w:rFonts w:eastAsia="Arial" w:cs="Arial" w:ascii="Arial" w:hAnsi="Arial"/>
          <w:position w:val="0"/>
          <w:sz w:val="22"/>
          <w:vertAlign w:val="baseline"/>
        </w:rPr>
        <w:t xml:space="preserve"> O acolhimento do recurso importará na invalidação apenas dos atos insuscetíveis de aproveitamento. </w:t>
      </w:r>
    </w:p>
    <w:p>
      <w:pPr>
        <w:pStyle w:val="Normal"/>
        <w:jc w:val="both"/>
        <w:rPr>
          <w:rFonts w:ascii="Arial" w:hAnsi="Arial" w:eastAsia="Arial" w:cs="Arial"/>
          <w:position w:val="0"/>
          <w:sz w:val="22"/>
          <w:vertAlign w:val="baseline"/>
        </w:rPr>
      </w:pPr>
      <w:r>
        <w:rPr>
          <w:rFonts w:eastAsia="Arial" w:cs="Arial" w:ascii="Arial" w:hAnsi="Arial"/>
          <w:position w:val="0"/>
          <w:sz w:val="22"/>
          <w:vertAlign w:val="baseline"/>
        </w:rPr>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16. DAS DISPOSIÇÕES GERAIS</w:t>
      </w:r>
    </w:p>
    <w:p>
      <w:pPr>
        <w:pStyle w:val="Normal"/>
        <w:widowControl/>
        <w:spacing w:lineRule="auto" w:line="360" w:before="0" w:after="113"/>
        <w:ind w:left="0" w:right="0" w:hanging="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16.1. </w:t>
      </w:r>
      <w:r>
        <w:rPr>
          <w:rFonts w:eastAsia="Arial" w:cs="Arial" w:ascii="Arial" w:hAnsi="Arial"/>
          <w:b w:val="false"/>
          <w:position w:val="0"/>
          <w:sz w:val="22"/>
          <w:sz w:val="22"/>
          <w:szCs w:val="22"/>
          <w:vertAlign w:val="baseline"/>
        </w:rPr>
        <w:t xml:space="preserve">O presente Edital está disponibilizado, na íntegra, no site: http://compras.concordia.ifc.edu.br/category/2020/ ou poderá ser solicitado no </w:t>
      </w:r>
      <w:r>
        <w:rPr>
          <w:rFonts w:eastAsia="Arial" w:cs="Arial" w:ascii="Arial" w:hAnsi="Arial"/>
          <w:b w:val="false"/>
          <w:i/>
          <w:position w:val="0"/>
          <w:sz w:val="22"/>
          <w:sz w:val="22"/>
          <w:szCs w:val="22"/>
          <w:vertAlign w:val="baseline"/>
        </w:rPr>
        <w:t xml:space="preserve">e-mail </w:t>
      </w:r>
      <w:r>
        <w:rPr>
          <w:rFonts w:eastAsia="Arial" w:cs="Arial" w:ascii="Arial" w:hAnsi="Arial"/>
          <w:b w:val="false"/>
          <w:position w:val="0"/>
          <w:sz w:val="22"/>
          <w:sz w:val="22"/>
          <w:szCs w:val="22"/>
          <w:u w:val="single"/>
          <w:vertAlign w:val="baseline"/>
        </w:rPr>
        <w:t>compras.concordia@ifc.edu.br</w:t>
      </w:r>
      <w:r>
        <w:rPr>
          <w:rFonts w:eastAsia="Arial" w:cs="Arial" w:ascii="Arial" w:hAnsi="Arial"/>
          <w:b w:val="false"/>
          <w:position w:val="0"/>
          <w:sz w:val="22"/>
          <w:sz w:val="22"/>
          <w:szCs w:val="22"/>
          <w:vertAlign w:val="baseline"/>
        </w:rPr>
        <w:t xml:space="preserve">. </w:t>
      </w:r>
    </w:p>
    <w:p>
      <w:pPr>
        <w:pStyle w:val="Normal"/>
        <w:widowControl/>
        <w:spacing w:lineRule="auto" w:line="360" w:before="0" w:after="113"/>
        <w:ind w:left="0" w:right="0" w:hanging="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16.2.</w:t>
      </w:r>
      <w:r>
        <w:rPr>
          <w:rFonts w:eastAsia="Arial" w:cs="Arial" w:ascii="Arial" w:hAnsi="Arial"/>
          <w:position w:val="0"/>
          <w:sz w:val="22"/>
          <w:sz w:val="22"/>
          <w:szCs w:val="22"/>
          <w:vertAlign w:val="baseline"/>
        </w:rPr>
        <w:t xml:space="preserve"> Quaisquer dúvidas porventura existentes sobre o disposto no presente edital deverão ser objeto de consulta, por escrito, à Comissão, em até cinco dias consecutivos anteriores à data de abertura da sessão pública, mediante envio de e-mail para: compras.concordia@ifc.edu.br.</w:t>
      </w:r>
    </w:p>
    <w:p>
      <w:pPr>
        <w:pStyle w:val="Normal"/>
        <w:widowControl/>
        <w:spacing w:lineRule="auto" w:line="360" w:before="0" w:after="113"/>
        <w:ind w:left="0" w:right="0" w:hanging="0"/>
        <w:jc w:val="both"/>
        <w:rPr>
          <w:rFonts w:ascii="Arial" w:hAnsi="Arial" w:eastAsia="Arial" w:cs="Arial"/>
          <w:b/>
          <w:b/>
          <w:position w:val="0"/>
          <w:sz w:val="22"/>
          <w:vertAlign w:val="baseline"/>
        </w:rPr>
      </w:pPr>
      <w:r>
        <w:rPr>
          <w:rFonts w:eastAsia="Arial" w:cs="Arial" w:ascii="Arial" w:hAnsi="Arial"/>
          <w:b/>
          <w:position w:val="0"/>
          <w:sz w:val="22"/>
          <w:sz w:val="22"/>
          <w:szCs w:val="22"/>
          <w:vertAlign w:val="baseline"/>
        </w:rPr>
        <w:t>16.2.1.</w:t>
      </w:r>
      <w:r>
        <w:rPr>
          <w:rFonts w:eastAsia="Arial" w:cs="Arial" w:ascii="Arial" w:hAnsi="Arial"/>
          <w:position w:val="0"/>
          <w:sz w:val="22"/>
          <w:sz w:val="22"/>
          <w:szCs w:val="22"/>
          <w:vertAlign w:val="baseline"/>
        </w:rPr>
        <w:t xml:space="preserve"> As dúvidas serão consolidadas e respondidas, por escrito, após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pPr>
        <w:pStyle w:val="Normal"/>
        <w:widowControl/>
        <w:spacing w:lineRule="auto" w:line="360" w:before="0" w:after="200"/>
        <w:ind w:left="0" w:right="0" w:hanging="0"/>
        <w:jc w:val="both"/>
        <w:rPr>
          <w:rFonts w:ascii="Arial" w:hAnsi="Arial" w:eastAsia="Arial" w:cs="Arial"/>
          <w:b/>
          <w:b/>
          <w:position w:val="0"/>
          <w:sz w:val="22"/>
          <w:vertAlign w:val="baseline"/>
        </w:rPr>
      </w:pPr>
      <w:r>
        <w:rPr>
          <w:rFonts w:eastAsia="Arial" w:cs="Arial" w:ascii="Arial" w:hAnsi="Arial"/>
          <w:b/>
          <w:position w:val="0"/>
          <w:sz w:val="22"/>
          <w:vertAlign w:val="baseline"/>
        </w:rPr>
        <w:t>16.3.</w:t>
      </w:r>
      <w:r>
        <w:rPr>
          <w:rFonts w:eastAsia="Arial" w:cs="Arial" w:ascii="Arial" w:hAnsi="Arial"/>
          <w:position w:val="0"/>
          <w:sz w:val="22"/>
          <w:vertAlign w:val="baseline"/>
        </w:rPr>
        <w:t xml:space="preserve"> Os produtos alimentícios deverão atender ao disposto na legislação de alimentos, estabelecida pela Agência Nacional de Vigilância Sanitária/ Ministério da Saúde e pelo Ministério da Agricultura, Pecuária e Abastecimento.</w:t>
      </w:r>
    </w:p>
    <w:p>
      <w:pPr>
        <w:pStyle w:val="Normal"/>
        <w:widowControl/>
        <w:spacing w:lineRule="auto" w:line="360" w:before="0" w:after="200"/>
        <w:ind w:left="0" w:right="0" w:hanging="0"/>
        <w:jc w:val="both"/>
        <w:rPr>
          <w:rFonts w:ascii="Arial" w:hAnsi="Arial" w:eastAsia="Arial" w:cs="Arial"/>
          <w:b/>
          <w:b/>
          <w:position w:val="0"/>
          <w:sz w:val="22"/>
          <w:vertAlign w:val="baseline"/>
        </w:rPr>
      </w:pPr>
      <w:r>
        <w:rPr>
          <w:rFonts w:eastAsia="Arial" w:cs="Arial" w:ascii="Arial" w:hAnsi="Arial"/>
          <w:b/>
          <w:position w:val="0"/>
          <w:sz w:val="22"/>
          <w:vertAlign w:val="baseline"/>
        </w:rPr>
        <w:t>16.4.</w:t>
      </w:r>
      <w:r>
        <w:rPr>
          <w:rFonts w:eastAsia="Arial" w:cs="Arial" w:ascii="Arial" w:hAnsi="Arial"/>
          <w:position w:val="0"/>
          <w:sz w:val="22"/>
          <w:vertAlign w:val="baseline"/>
        </w:rPr>
        <w:t xml:space="preserve"> Os alimentos adquiridos devem ser de produção própria dos beneficiários e organizações fornecedores, observando que os produtos </w:t>
      </w:r>
      <w:r>
        <w:rPr>
          <w:rFonts w:eastAsia="Arial" w:cs="Arial" w:ascii="Arial" w:hAnsi="Arial"/>
          <w:i/>
          <w:position w:val="0"/>
          <w:sz w:val="22"/>
          <w:vertAlign w:val="baseline"/>
        </w:rPr>
        <w:t>in natura</w:t>
      </w:r>
      <w:r>
        <w:rPr>
          <w:rFonts w:eastAsia="Arial" w:cs="Arial" w:ascii="Arial" w:hAnsi="Arial"/>
          <w:position w:val="0"/>
          <w:sz w:val="22"/>
          <w:vertAlign w:val="baseline"/>
        </w:rPr>
        <w:t>, processados, beneficiados ou industrializados, resultantes das atividades dos agricultores familiares, das suas organizações e dos demais beneficiários da Lei nº 11.326, de 2006, são considerados produção própria destes fornecedores.</w:t>
      </w:r>
    </w:p>
    <w:p>
      <w:pPr>
        <w:pStyle w:val="Normal"/>
        <w:widowControl/>
        <w:spacing w:lineRule="auto" w:line="360" w:before="0" w:after="200"/>
        <w:ind w:left="0" w:right="0" w:hanging="0"/>
        <w:jc w:val="both"/>
        <w:rPr>
          <w:rFonts w:ascii="Arial" w:hAnsi="Arial" w:eastAsia="Arial" w:cs="Arial"/>
          <w:b/>
          <w:b/>
          <w:position w:val="0"/>
          <w:sz w:val="22"/>
          <w:vertAlign w:val="baseline"/>
        </w:rPr>
      </w:pPr>
      <w:r>
        <w:rPr>
          <w:rFonts w:eastAsia="Arial" w:cs="Arial" w:ascii="Arial" w:hAnsi="Arial"/>
          <w:b/>
          <w:position w:val="0"/>
          <w:sz w:val="22"/>
          <w:vertAlign w:val="baseline"/>
        </w:rPr>
        <w:t>16.5.</w:t>
      </w:r>
      <w:r>
        <w:rPr>
          <w:rFonts w:eastAsia="Arial" w:cs="Arial" w:ascii="Arial" w:hAnsi="Arial"/>
          <w:position w:val="0"/>
          <w:sz w:val="22"/>
          <w:vertAlign w:val="baseline"/>
        </w:rPr>
        <w:t xml:space="preserve"> Os beneficiários e organizações fornecedoras podem contratar serviços de terceiros, em uma ou diversas etapas do processo produtivo, para o fornecimento de produtos beneficiados, processados ou industrializados, sendo necessária a apresentação do contrato ou instrumento congênere.</w:t>
      </w:r>
    </w:p>
    <w:p>
      <w:pPr>
        <w:pStyle w:val="Normal"/>
        <w:widowControl/>
        <w:spacing w:lineRule="auto" w:line="360" w:before="0" w:after="200"/>
        <w:ind w:left="0" w:right="0" w:hanging="0"/>
        <w:jc w:val="both"/>
        <w:rPr>
          <w:rFonts w:ascii="Arial" w:hAnsi="Arial" w:eastAsia="Arial" w:cs="Arial"/>
          <w:b/>
          <w:b/>
          <w:position w:val="0"/>
          <w:sz w:val="22"/>
          <w:vertAlign w:val="baseline"/>
        </w:rPr>
      </w:pPr>
      <w:r>
        <w:rPr>
          <w:rFonts w:eastAsia="Arial" w:cs="Arial" w:ascii="Arial" w:hAnsi="Arial"/>
          <w:b/>
          <w:position w:val="0"/>
          <w:sz w:val="22"/>
          <w:vertAlign w:val="baseline"/>
        </w:rPr>
        <w:t>16.6.</w:t>
      </w:r>
      <w:r>
        <w:rPr>
          <w:rFonts w:eastAsia="Arial" w:cs="Arial" w:ascii="Arial" w:hAnsi="Arial"/>
          <w:position w:val="0"/>
          <w:sz w:val="22"/>
          <w:vertAlign w:val="baseline"/>
        </w:rPr>
        <w:t xml:space="preserve"> Os valores a serem pagos aos beneficiários e organizações fornecedores correspondem aos preços de aquisição de cada produto, compatíveis com os vigentes no mercado e discriminados nesta chamada pública.</w:t>
      </w:r>
    </w:p>
    <w:p>
      <w:pPr>
        <w:pStyle w:val="Normal"/>
        <w:widowControl/>
        <w:spacing w:lineRule="auto" w:line="360"/>
        <w:ind w:left="0" w:right="0" w:hanging="0"/>
        <w:jc w:val="both"/>
        <w:rPr>
          <w:rFonts w:ascii="Arial" w:hAnsi="Arial" w:eastAsia="Arial" w:cs="Arial"/>
          <w:b/>
          <w:b/>
          <w:position w:val="0"/>
          <w:sz w:val="22"/>
          <w:vertAlign w:val="baseline"/>
        </w:rPr>
      </w:pPr>
      <w:r>
        <w:rPr>
          <w:rFonts w:eastAsia="Arial" w:cs="Arial" w:ascii="Arial" w:hAnsi="Arial"/>
          <w:b/>
          <w:position w:val="0"/>
          <w:sz w:val="22"/>
          <w:vertAlign w:val="baseline"/>
        </w:rPr>
        <w:t>16.7.</w:t>
      </w:r>
      <w:r>
        <w:rPr>
          <w:rFonts w:eastAsia="Arial" w:cs="Arial" w:ascii="Arial" w:hAnsi="Arial"/>
          <w:position w:val="0"/>
          <w:sz w:val="22"/>
          <w:vertAlign w:val="baseline"/>
        </w:rPr>
        <w:t xml:space="preserve"> O limite individual de venda do Agricultor Familiar deverá respeitar o valor máximo de R$ 20.000,00 (vinte mil reais), por Declaração de Aptidão ao Pronaf - DAP por ano civil, por órgão comprador.</w:t>
      </w:r>
    </w:p>
    <w:p>
      <w:pPr>
        <w:pStyle w:val="Normal"/>
        <w:widowControl/>
        <w:spacing w:lineRule="auto" w:line="360"/>
        <w:ind w:left="0" w:right="0" w:hanging="0"/>
        <w:jc w:val="both"/>
        <w:rPr>
          <w:rFonts w:ascii="Arial" w:hAnsi="Arial" w:eastAsia="Arial" w:cs="Arial"/>
          <w:b/>
          <w:b/>
          <w:position w:val="0"/>
          <w:sz w:val="22"/>
          <w:sz w:val="22"/>
          <w:szCs w:val="22"/>
          <w:vertAlign w:val="baseline"/>
        </w:rPr>
      </w:pPr>
      <w:r>
        <w:rPr>
          <w:rFonts w:eastAsia="Arial" w:cs="Arial" w:ascii="Arial" w:hAnsi="Arial"/>
          <w:b/>
          <w:position w:val="0"/>
          <w:sz w:val="22"/>
          <w:vertAlign w:val="baseline"/>
        </w:rPr>
        <w:t>16.8.</w:t>
      </w:r>
      <w:r>
        <w:rPr>
          <w:rFonts w:eastAsia="Arial" w:cs="Arial" w:ascii="Arial" w:hAnsi="Arial"/>
          <w:position w:val="0"/>
          <w:sz w:val="22"/>
          <w:vertAlign w:val="baseline"/>
        </w:rPr>
        <w:t xml:space="preserve"> O limite de venda por organização fornecedora deverá respeitar o valor máximo de R$ 6.000.000,00 (seis milhões de reais) por DAP Pessoa Jurídica, por ano civil, por órgão comprador.</w:t>
      </w:r>
    </w:p>
    <w:p>
      <w:pPr>
        <w:pStyle w:val="Normal"/>
        <w:widowControl/>
        <w:spacing w:lineRule="auto" w:line="360" w:before="0" w:after="113"/>
        <w:ind w:left="0" w:right="0" w:hanging="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16.9.</w:t>
      </w:r>
      <w:r>
        <w:rPr>
          <w:rFonts w:eastAsia="Arial" w:cs="Arial" w:ascii="Arial" w:hAnsi="Arial"/>
          <w:position w:val="0"/>
          <w:sz w:val="22"/>
          <w:sz w:val="22"/>
          <w:szCs w:val="22"/>
          <w:vertAlign w:val="baseline"/>
        </w:rPr>
        <w:t xml:space="preserve"> Os interessados deverão estudar minuciosa e cuidadosamente o edital e seus anexos, bem como todas as instruções, termos e especificações técnicas presentes, informando-se de todas as circunstâncias ou detalhes que possam de algum modo afetar a aferição dos custos e prazos envolvidos na execução do objeto. </w:t>
      </w:r>
    </w:p>
    <w:p>
      <w:pPr>
        <w:pStyle w:val="Normal"/>
        <w:widowControl/>
        <w:spacing w:lineRule="auto" w:line="360" w:before="0" w:after="113"/>
        <w:ind w:left="0" w:right="0" w:hanging="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16.10.</w:t>
      </w:r>
      <w:r>
        <w:rPr>
          <w:rFonts w:eastAsia="Arial" w:cs="Arial" w:ascii="Arial" w:hAnsi="Arial"/>
          <w:position w:val="0"/>
          <w:sz w:val="22"/>
          <w:sz w:val="22"/>
          <w:szCs w:val="22"/>
          <w:vertAlign w:val="baseline"/>
        </w:rPr>
        <w:t xml:space="preserve"> Os proponentes assumem todos os custos de preparação e apresentação de suas documentações, e a Administração não será, em nenhum caso, responsável por esses custos, independentemente da condução ou do resultado do procedimento. </w:t>
      </w:r>
    </w:p>
    <w:p>
      <w:pPr>
        <w:pStyle w:val="Normal"/>
        <w:widowControl/>
        <w:spacing w:lineRule="auto" w:line="360" w:before="0" w:after="113"/>
        <w:ind w:left="0" w:right="0" w:hanging="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16.11.</w:t>
      </w:r>
      <w:r>
        <w:rPr>
          <w:rFonts w:eastAsia="Arial" w:cs="Arial" w:ascii="Arial" w:hAnsi="Arial"/>
          <w:position w:val="0"/>
          <w:sz w:val="22"/>
          <w:sz w:val="22"/>
          <w:szCs w:val="22"/>
          <w:vertAlign w:val="baseline"/>
        </w:rPr>
        <w:t xml:space="preserve"> A participação neste procedimento implica plena aceitação, por parte do proponente, das condições estabelecidas neste edital e em seus anexos, bem como obrigatoriedade do cumprimento das disposições nele contidas. </w:t>
      </w:r>
    </w:p>
    <w:p>
      <w:pPr>
        <w:pStyle w:val="Normal"/>
        <w:widowControl/>
        <w:spacing w:lineRule="auto" w:line="360" w:before="0" w:after="113"/>
        <w:ind w:left="0" w:right="0" w:hanging="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16.12.</w:t>
      </w:r>
      <w:r>
        <w:rPr>
          <w:rFonts w:eastAsia="Arial" w:cs="Arial" w:ascii="Arial" w:hAnsi="Arial"/>
          <w:position w:val="0"/>
          <w:sz w:val="22"/>
          <w:sz w:val="22"/>
          <w:szCs w:val="22"/>
          <w:vertAlign w:val="baseline"/>
        </w:rPr>
        <w:t xml:space="preserve"> Não havendo expediente ou ocorrendo qualquer fato superveniente que impeça a realização da sessão pública na data marcada, será automaticamente transferida para o primeiro dia útil subsequente, no mesmo horário e local anteriormente estabelecido, desde que não haja comunicação contrária da Comissão. </w:t>
      </w:r>
    </w:p>
    <w:p>
      <w:pPr>
        <w:pStyle w:val="Normal"/>
        <w:widowControl/>
        <w:spacing w:lineRule="auto" w:line="360" w:before="0" w:after="113"/>
        <w:ind w:left="0" w:right="0" w:hanging="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16.13.</w:t>
      </w:r>
      <w:r>
        <w:rPr>
          <w:rFonts w:eastAsia="Arial" w:cs="Arial" w:ascii="Arial" w:hAnsi="Arial"/>
          <w:position w:val="0"/>
          <w:sz w:val="22"/>
          <w:sz w:val="22"/>
          <w:szCs w:val="22"/>
          <w:vertAlign w:val="baseline"/>
        </w:rPr>
        <w:t xml:space="preserve"> É facultada à Comissão ou autoridade superior, em qualquer fase deste procedimento, a promoção de diligência destinada a esclarecer ou complementar a instrução do processo, vedada a inclusão posterior de documento ou informação que deveria constar no ato da sessão pública. </w:t>
      </w:r>
    </w:p>
    <w:p>
      <w:pPr>
        <w:pStyle w:val="Normal"/>
        <w:widowControl/>
        <w:spacing w:lineRule="auto" w:line="360" w:before="0" w:after="113"/>
        <w:ind w:left="0" w:right="0" w:hanging="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16.14.</w:t>
      </w:r>
      <w:r>
        <w:rPr>
          <w:rFonts w:eastAsia="Arial" w:cs="Arial" w:ascii="Arial" w:hAnsi="Arial"/>
          <w:position w:val="0"/>
          <w:sz w:val="22"/>
          <w:sz w:val="22"/>
          <w:szCs w:val="22"/>
          <w:vertAlign w:val="baseline"/>
        </w:rPr>
        <w:t xml:space="preserve"> Na contagem dos prazos estabelecidos neste edital e em seus anexos, excluir-se-á o dia do início e incluir-se-á o do vencimento. Só se iniciam e vencem os prazos em dias de expediente na Administração. </w:t>
      </w:r>
    </w:p>
    <w:p>
      <w:pPr>
        <w:pStyle w:val="Normal"/>
        <w:widowControl/>
        <w:spacing w:lineRule="auto" w:line="360" w:before="0" w:after="113"/>
        <w:ind w:left="0" w:right="0" w:hanging="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16.15.</w:t>
      </w:r>
      <w:r>
        <w:rPr>
          <w:rFonts w:eastAsia="Arial" w:cs="Arial" w:ascii="Arial" w:hAnsi="Arial"/>
          <w:position w:val="0"/>
          <w:sz w:val="22"/>
          <w:sz w:val="22"/>
          <w:szCs w:val="22"/>
          <w:vertAlign w:val="baseline"/>
        </w:rPr>
        <w:t xml:space="preserve"> As normas que disciplinam este procedimento serão sempre interpretadas em favor da ampliação da disputa entre os interessados, desde que não comprometam o interesse da Administração, o princípio da isonomia, a finalidade e a segurança da contratação. </w:t>
      </w:r>
    </w:p>
    <w:p>
      <w:pPr>
        <w:pStyle w:val="Normal"/>
        <w:widowControl/>
        <w:spacing w:lineRule="auto" w:line="360" w:before="0" w:after="113"/>
        <w:ind w:left="0" w:right="0" w:hanging="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16.16.</w:t>
      </w:r>
      <w:r>
        <w:rPr>
          <w:rFonts w:eastAsia="Arial" w:cs="Arial" w:ascii="Arial" w:hAnsi="Arial"/>
          <w:position w:val="0"/>
          <w:sz w:val="22"/>
          <w:sz w:val="22"/>
          <w:szCs w:val="22"/>
          <w:vertAlign w:val="baseline"/>
        </w:rPr>
        <w:t xml:space="preserve"> Todas as peças que compõem o processo são complementares entre si. Assim, qualquer menção formulada em um documento e omitida nos outros, será considerada como especificada e válida. Não será admitida a argumentação de desconhecimento de obrigação a ser cumprida devido sua omissão em algum documento. </w:t>
      </w:r>
    </w:p>
    <w:p>
      <w:pPr>
        <w:pStyle w:val="Normal"/>
        <w:widowControl/>
        <w:spacing w:lineRule="auto" w:line="360" w:before="0" w:after="113"/>
        <w:ind w:left="0" w:right="0" w:hanging="0"/>
        <w:jc w:val="both"/>
        <w:rPr>
          <w:rFonts w:ascii="Arial" w:hAnsi="Arial" w:eastAsia="Arial" w:cs="Arial"/>
          <w:b/>
          <w:b/>
          <w:position w:val="0"/>
          <w:sz w:val="22"/>
          <w:vertAlign w:val="baseline"/>
        </w:rPr>
      </w:pPr>
      <w:r>
        <w:rPr>
          <w:rFonts w:eastAsia="Arial" w:cs="Arial" w:ascii="Arial" w:hAnsi="Arial"/>
          <w:b/>
          <w:position w:val="0"/>
          <w:sz w:val="22"/>
          <w:sz w:val="22"/>
          <w:szCs w:val="22"/>
          <w:vertAlign w:val="baseline"/>
        </w:rPr>
        <w:t>16.17.</w:t>
      </w:r>
      <w:r>
        <w:rPr>
          <w:rFonts w:eastAsia="Arial" w:cs="Arial" w:ascii="Arial" w:hAnsi="Arial"/>
          <w:position w:val="0"/>
          <w:sz w:val="22"/>
          <w:sz w:val="22"/>
          <w:szCs w:val="22"/>
          <w:vertAlign w:val="baseline"/>
        </w:rPr>
        <w:t xml:space="preserve"> Os casos omissos serão dirimidos pela Comissão com base nas disposições das normas aplicáveis.</w:t>
      </w:r>
    </w:p>
    <w:p>
      <w:pPr>
        <w:pStyle w:val="Normal"/>
        <w:widowControl/>
        <w:spacing w:lineRule="auto" w:line="360" w:before="0" w:after="113"/>
        <w:ind w:left="0" w:right="0" w:hanging="0"/>
        <w:jc w:val="both"/>
        <w:rPr>
          <w:rFonts w:ascii="Arial" w:hAnsi="Arial" w:eastAsia="Arial" w:cs="Arial"/>
          <w:position w:val="0"/>
          <w:sz w:val="22"/>
          <w:vertAlign w:val="baseline"/>
        </w:rPr>
      </w:pPr>
      <w:r>
        <w:rPr>
          <w:rFonts w:eastAsia="Arial" w:cs="Arial" w:ascii="Arial" w:hAnsi="Arial"/>
          <w:b/>
          <w:position w:val="0"/>
          <w:sz w:val="22"/>
          <w:vertAlign w:val="baseline"/>
        </w:rPr>
        <w:t>16.18.</w:t>
      </w:r>
      <w:r>
        <w:rPr>
          <w:rFonts w:eastAsia="Arial" w:cs="Arial" w:ascii="Arial" w:hAnsi="Arial"/>
          <w:position w:val="0"/>
          <w:sz w:val="22"/>
          <w:vertAlign w:val="baseline"/>
        </w:rPr>
        <w:t xml:space="preserve"> Integram este Edital, para todos os fins e efeitos, os seguintes Anexos:</w:t>
      </w:r>
    </w:p>
    <w:p>
      <w:pPr>
        <w:pStyle w:val="Normal"/>
        <w:widowControl/>
        <w:spacing w:lineRule="auto" w:line="360" w:before="0" w:after="113"/>
        <w:ind w:left="0" w:right="0" w:hanging="0"/>
        <w:jc w:val="both"/>
        <w:rPr>
          <w:rFonts w:ascii="Arial" w:hAnsi="Arial" w:eastAsia="Arial" w:cs="Arial"/>
          <w:position w:val="0"/>
          <w:sz w:val="22"/>
          <w:vertAlign w:val="baseline"/>
        </w:rPr>
      </w:pPr>
      <w:r>
        <w:rPr>
          <w:rFonts w:eastAsia="Arial" w:cs="Arial" w:ascii="Arial" w:hAnsi="Arial"/>
          <w:position w:val="0"/>
          <w:sz w:val="22"/>
          <w:vertAlign w:val="baseline"/>
        </w:rPr>
        <w:t xml:space="preserve">Anexo I – Projeto Básico </w:t>
      </w:r>
      <w:r>
        <w:rPr>
          <w:rFonts w:eastAsia="Arial" w:cs="Arial" w:ascii="Arial" w:hAnsi="Arial"/>
          <w:position w:val="0"/>
          <w:sz w:val="22"/>
          <w:sz w:val="22"/>
          <w:szCs w:val="22"/>
          <w:vertAlign w:val="baseline"/>
        </w:rPr>
        <w:t xml:space="preserve">(Por se tratar de aquisição de bens,considerar-se-á tal documento com efeito de Termo de Referência); </w:t>
      </w:r>
    </w:p>
    <w:p>
      <w:pPr>
        <w:pStyle w:val="Normal"/>
        <w:widowControl/>
        <w:spacing w:lineRule="auto" w:line="360" w:before="0" w:after="113"/>
        <w:ind w:left="0" w:right="0" w:hanging="0"/>
        <w:jc w:val="both"/>
        <w:rPr>
          <w:rFonts w:ascii="Arial" w:hAnsi="Arial" w:eastAsia="Arial" w:cs="Arial"/>
          <w:position w:val="0"/>
          <w:sz w:val="22"/>
          <w:vertAlign w:val="baseline"/>
        </w:rPr>
      </w:pPr>
      <w:r>
        <w:rPr>
          <w:rFonts w:eastAsia="Arial" w:cs="Arial" w:ascii="Arial" w:hAnsi="Arial"/>
          <w:position w:val="0"/>
          <w:sz w:val="22"/>
          <w:vertAlign w:val="baseline"/>
        </w:rPr>
        <w:t xml:space="preserve">Anexo II – Modelo de Cronograma; </w:t>
      </w:r>
    </w:p>
    <w:p>
      <w:pPr>
        <w:pStyle w:val="Normal"/>
        <w:widowControl/>
        <w:spacing w:lineRule="auto" w:line="360" w:before="0" w:after="113"/>
        <w:ind w:left="0" w:right="0" w:hanging="0"/>
        <w:jc w:val="both"/>
        <w:rPr>
          <w:rFonts w:ascii="Arial" w:hAnsi="Arial" w:eastAsia="Arial" w:cs="Arial"/>
          <w:position w:val="0"/>
          <w:sz w:val="22"/>
          <w:vertAlign w:val="baseline"/>
        </w:rPr>
      </w:pPr>
      <w:r>
        <w:rPr>
          <w:rFonts w:eastAsia="Arial" w:cs="Arial" w:ascii="Arial" w:hAnsi="Arial"/>
          <w:position w:val="0"/>
          <w:sz w:val="22"/>
          <w:vertAlign w:val="baseline"/>
        </w:rPr>
        <w:t xml:space="preserve">Anexo III – Modelo de Projeto de Venda; </w:t>
      </w:r>
    </w:p>
    <w:p>
      <w:pPr>
        <w:pStyle w:val="Normal"/>
        <w:widowControl/>
        <w:spacing w:lineRule="auto" w:line="360" w:before="0" w:after="113"/>
        <w:ind w:left="0" w:right="0" w:hanging="0"/>
        <w:jc w:val="both"/>
        <w:rPr>
          <w:rFonts w:ascii="Arial" w:hAnsi="Arial" w:eastAsia="Arial" w:cs="Arial"/>
          <w:position w:val="0"/>
          <w:sz w:val="22"/>
          <w:vertAlign w:val="baseline"/>
        </w:rPr>
      </w:pPr>
      <w:r>
        <w:rPr>
          <w:rFonts w:eastAsia="Arial" w:cs="Arial" w:ascii="Arial" w:hAnsi="Arial"/>
          <w:position w:val="0"/>
          <w:sz w:val="22"/>
          <w:vertAlign w:val="baseline"/>
        </w:rPr>
        <w:t xml:space="preserve">Anexo IV – Modelo de Declaração de Origem dos Produtos; </w:t>
      </w:r>
    </w:p>
    <w:p>
      <w:pPr>
        <w:pStyle w:val="Normal"/>
        <w:widowControl/>
        <w:spacing w:lineRule="auto" w:line="360" w:before="0" w:after="113"/>
        <w:ind w:left="0" w:right="0" w:hanging="0"/>
        <w:jc w:val="both"/>
        <w:rPr>
          <w:rFonts w:ascii="Arial" w:hAnsi="Arial" w:eastAsia="Arial" w:cs="Arial"/>
          <w:position w:val="0"/>
          <w:sz w:val="22"/>
          <w:vertAlign w:val="baseline"/>
        </w:rPr>
      </w:pPr>
      <w:r>
        <w:rPr>
          <w:rFonts w:eastAsia="Arial" w:cs="Arial" w:ascii="Arial" w:hAnsi="Arial"/>
          <w:position w:val="0"/>
          <w:sz w:val="22"/>
          <w:vertAlign w:val="baseline"/>
        </w:rPr>
        <w:t xml:space="preserve">Anexo V – Modelo de Termo de Recebimento; </w:t>
      </w:r>
    </w:p>
    <w:p>
      <w:pPr>
        <w:pStyle w:val="Normal"/>
        <w:spacing w:lineRule="auto" w:line="360" w:before="0" w:after="113"/>
        <w:ind w:left="0" w:right="0" w:hanging="0"/>
        <w:jc w:val="both"/>
        <w:rPr>
          <w:rFonts w:ascii="Arial" w:hAnsi="Arial" w:eastAsia="Arial" w:cs="Arial"/>
          <w:position w:val="0"/>
          <w:sz w:val="22"/>
          <w:sz w:val="22"/>
          <w:szCs w:val="22"/>
          <w:vertAlign w:val="baseline"/>
        </w:rPr>
      </w:pPr>
      <w:r>
        <w:rPr>
          <w:rFonts w:eastAsia="Arial" w:cs="Arial" w:ascii="Arial" w:hAnsi="Arial"/>
          <w:position w:val="0"/>
          <w:sz w:val="22"/>
          <w:vertAlign w:val="baseline"/>
        </w:rPr>
        <w:t>Anexo V – Minuta do Contrato.</w:t>
      </w:r>
    </w:p>
    <w:p>
      <w:pPr>
        <w:pStyle w:val="Normal"/>
        <w:spacing w:lineRule="auto" w:line="240" w:before="0" w:after="113"/>
        <w:jc w:val="right"/>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 xml:space="preserve">Concórdia, SC, </w:t>
      </w:r>
      <w:r>
        <w:rPr>
          <w:rFonts w:eastAsia="Arial" w:cs="Arial" w:ascii="Arial" w:hAnsi="Arial"/>
        </w:rPr>
        <w:t xml:space="preserve">11 </w:t>
      </w:r>
      <w:r>
        <w:rPr>
          <w:rFonts w:eastAsia="Arial" w:cs="Arial" w:ascii="Arial" w:hAnsi="Arial"/>
          <w:position w:val="0"/>
          <w:sz w:val="22"/>
          <w:sz w:val="22"/>
          <w:szCs w:val="22"/>
          <w:vertAlign w:val="baseline"/>
        </w:rPr>
        <w:t xml:space="preserve">de </w:t>
      </w:r>
      <w:r>
        <w:rPr>
          <w:rFonts w:eastAsia="Arial" w:cs="Arial" w:ascii="Arial" w:hAnsi="Arial"/>
        </w:rPr>
        <w:t xml:space="preserve">novembro </w:t>
      </w:r>
      <w:r>
        <w:rPr>
          <w:rFonts w:eastAsia="Arial" w:cs="Arial" w:ascii="Arial" w:hAnsi="Arial"/>
          <w:position w:val="0"/>
          <w:sz w:val="22"/>
          <w:sz w:val="22"/>
          <w:szCs w:val="22"/>
          <w:vertAlign w:val="baseline"/>
        </w:rPr>
        <w:t>de 2020.</w:t>
      </w:r>
    </w:p>
    <w:p>
      <w:pPr>
        <w:pStyle w:val="Normal"/>
        <w:spacing w:lineRule="auto" w:line="240" w:before="0" w:after="113"/>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De acordo:</w:t>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center"/>
        <w:rPr>
          <w:rFonts w:ascii="Arial" w:hAnsi="Arial" w:eastAsia="Arial" w:cs="Arial"/>
          <w:position w:val="0"/>
          <w:sz w:val="22"/>
          <w:sz w:val="22"/>
          <w:szCs w:val="22"/>
          <w:vertAlign w:val="baseline"/>
        </w:rPr>
      </w:pPr>
      <w:r>
        <w:rPr>
          <w:rFonts w:eastAsia="Arial" w:cs="Arial" w:ascii="Arial" w:hAnsi="Arial"/>
          <w:b w:val="false"/>
          <w:position w:val="0"/>
          <w:sz w:val="22"/>
          <w:sz w:val="22"/>
          <w:szCs w:val="22"/>
          <w:vertAlign w:val="baseline"/>
        </w:rPr>
        <w:t>IVANETE MARIA DE OLIVEIRA</w:t>
      </w:r>
    </w:p>
    <w:p>
      <w:pPr>
        <w:pStyle w:val="Normal"/>
        <w:spacing w:lineRule="auto" w:line="240" w:before="0" w:after="0"/>
        <w:jc w:val="center"/>
        <w:rPr>
          <w:rFonts w:ascii="Arial" w:hAnsi="Arial" w:eastAsia="Arial" w:cs="Arial"/>
          <w:b/>
          <w:b/>
          <w:position w:val="0"/>
          <w:sz w:val="22"/>
          <w:sz w:val="22"/>
          <w:szCs w:val="22"/>
          <w:vertAlign w:val="baseline"/>
        </w:rPr>
      </w:pPr>
      <w:r>
        <w:rPr>
          <w:rFonts w:eastAsia="Arial" w:cs="Arial" w:ascii="Arial" w:hAnsi="Arial"/>
          <w:position w:val="0"/>
          <w:sz w:val="22"/>
          <w:sz w:val="22"/>
          <w:szCs w:val="22"/>
          <w:vertAlign w:val="baseline"/>
        </w:rPr>
        <w:t>Coordenação de Compras e Licitações</w:t>
      </w:r>
    </w:p>
    <w:p>
      <w:pPr>
        <w:pStyle w:val="Normal"/>
        <w:spacing w:lineRule="auto" w:line="240" w:before="0" w:after="0"/>
        <w:jc w:val="center"/>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r>
    </w:p>
    <w:p>
      <w:pPr>
        <w:pStyle w:val="Normal"/>
        <w:spacing w:lineRule="auto" w:line="240" w:before="0" w:after="0"/>
        <w:jc w:val="center"/>
        <w:rPr>
          <w:rFonts w:ascii="Arial" w:hAnsi="Arial" w:eastAsia="Arial" w:cs="Arial"/>
          <w:position w:val="0"/>
          <w:sz w:val="22"/>
          <w:sz w:val="22"/>
          <w:szCs w:val="22"/>
          <w:vertAlign w:val="baseline"/>
        </w:rPr>
      </w:pPr>
      <w:r>
        <w:rPr>
          <w:rFonts w:eastAsia="Arial" w:cs="Arial" w:ascii="Arial" w:hAnsi="Arial"/>
          <w:b w:val="false"/>
          <w:position w:val="0"/>
          <w:sz w:val="22"/>
          <w:sz w:val="22"/>
          <w:szCs w:val="22"/>
          <w:vertAlign w:val="baseline"/>
        </w:rPr>
        <w:t>FRANCIELI BIZZOTTO</w:t>
      </w:r>
    </w:p>
    <w:p>
      <w:pPr>
        <w:pStyle w:val="Normal"/>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Nutricionista – Presidente da Comissão</w:t>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both"/>
        <w:rPr>
          <w:rFonts w:ascii="Arial" w:hAnsi="Arial" w:eastAsia="Arial" w:cs="Arial"/>
          <w:b w:val="false"/>
          <w:b w:val="false"/>
          <w:position w:val="0"/>
          <w:sz w:val="22"/>
          <w:sz w:val="22"/>
          <w:szCs w:val="22"/>
          <w:vertAlign w:val="baseline"/>
        </w:rPr>
      </w:pPr>
      <w:r>
        <w:rPr>
          <w:rFonts w:eastAsia="Arial" w:cs="Arial" w:ascii="Arial" w:hAnsi="Arial"/>
          <w:position w:val="0"/>
          <w:sz w:val="22"/>
          <w:sz w:val="22"/>
          <w:szCs w:val="22"/>
          <w:vertAlign w:val="baseline"/>
        </w:rPr>
        <w:t xml:space="preserve">Aprovo: </w:t>
      </w:r>
    </w:p>
    <w:p>
      <w:pPr>
        <w:pStyle w:val="Normal"/>
        <w:spacing w:lineRule="auto" w:line="240" w:before="0" w:after="0"/>
        <w:jc w:val="center"/>
        <w:rPr>
          <w:rFonts w:ascii="Arial" w:hAnsi="Arial" w:eastAsia="Arial" w:cs="Arial"/>
          <w:b w:val="false"/>
          <w:b w:val="false"/>
          <w:position w:val="0"/>
          <w:sz w:val="22"/>
          <w:sz w:val="22"/>
          <w:szCs w:val="22"/>
          <w:vertAlign w:val="baseline"/>
        </w:rPr>
      </w:pPr>
      <w:r>
        <w:rPr>
          <w:rFonts w:eastAsia="Arial" w:cs="Arial" w:ascii="Arial" w:hAnsi="Arial"/>
          <w:b w:val="false"/>
          <w:position w:val="0"/>
          <w:sz w:val="22"/>
          <w:sz w:val="22"/>
          <w:szCs w:val="22"/>
          <w:vertAlign w:val="baseline"/>
        </w:rPr>
        <w:t>RUDINEI KOCK EXTERCKOTER</w:t>
      </w:r>
    </w:p>
    <w:p>
      <w:pPr>
        <w:pStyle w:val="Normal"/>
        <w:spacing w:lineRule="auto" w:line="240" w:before="0" w:after="0"/>
        <w:jc w:val="center"/>
        <w:rPr>
          <w:rFonts w:ascii="Arial" w:hAnsi="Arial" w:eastAsia="Arial" w:cs="Arial"/>
          <w:b/>
          <w:b/>
          <w:position w:val="0"/>
          <w:sz w:val="22"/>
          <w:sz w:val="20"/>
          <w:szCs w:val="20"/>
          <w:vertAlign w:val="baseline"/>
        </w:rPr>
      </w:pPr>
      <w:r>
        <w:rPr>
          <w:rFonts w:eastAsia="Arial" w:cs="Arial" w:ascii="Arial" w:hAnsi="Arial"/>
          <w:b w:val="false"/>
          <w:position w:val="0"/>
          <w:sz w:val="22"/>
          <w:sz w:val="22"/>
          <w:szCs w:val="22"/>
          <w:vertAlign w:val="baseline"/>
        </w:rPr>
        <w:t>Diretor Geral</w:t>
      </w:r>
    </w:p>
    <w:p>
      <w:pPr>
        <w:pStyle w:val="Normal"/>
        <w:keepNext/>
        <w:keepLines w:val="false"/>
        <w:widowControl w:val="false"/>
        <w:pBdr/>
        <w:shd w:val="clear" w:fill="auto"/>
        <w:spacing w:lineRule="auto" w:line="240" w:before="170" w:after="170"/>
        <w:ind w:left="1701" w:right="1690" w:hanging="0"/>
        <w:jc w:val="center"/>
        <w:rPr>
          <w:rFonts w:ascii="Arial" w:hAnsi="Arial" w:eastAsia="Arial" w:cs="Arial"/>
          <w:b/>
          <w:b/>
          <w:sz w:val="20"/>
          <w:szCs w:val="20"/>
        </w:rPr>
      </w:pPr>
      <w:r>
        <w:rPr>
          <w:rFonts w:eastAsia="Arial" w:cs="Arial" w:ascii="Arial" w:hAnsi="Arial"/>
          <w:b/>
          <w:sz w:val="20"/>
          <w:szCs w:val="20"/>
        </w:rPr>
      </w:r>
      <w:r>
        <w:br w:type="page"/>
      </w:r>
    </w:p>
    <w:p>
      <w:pPr>
        <w:pStyle w:val="Normal"/>
        <w:spacing w:lineRule="auto" w:line="360" w:before="0" w:after="0"/>
        <w:jc w:val="center"/>
        <w:rPr>
          <w:rFonts w:ascii="Arial" w:hAnsi="Arial" w:eastAsia="Arial" w:cs="Arial"/>
        </w:rPr>
      </w:pPr>
      <w:r>
        <w:rPr>
          <w:rFonts w:eastAsia="Arial" w:cs="Arial" w:ascii="Arial" w:hAnsi="Arial"/>
          <w:b/>
        </w:rPr>
        <w:t>CHAMADA PÚBLICA 01/2020</w:t>
      </w:r>
    </w:p>
    <w:p>
      <w:pPr>
        <w:pStyle w:val="Normal"/>
        <w:spacing w:lineRule="auto" w:line="360" w:before="0" w:after="0"/>
        <w:jc w:val="center"/>
        <w:rPr>
          <w:rFonts w:ascii="Arial" w:hAnsi="Arial" w:eastAsia="Arial" w:cs="Arial"/>
        </w:rPr>
      </w:pPr>
      <w:r>
        <w:rPr>
          <w:rFonts w:eastAsia="Arial" w:cs="Arial" w:ascii="Arial" w:hAnsi="Arial"/>
          <w:b/>
        </w:rPr>
        <w:t xml:space="preserve"> </w:t>
      </w:r>
      <w:r>
        <w:rPr>
          <w:rFonts w:eastAsia="Arial" w:cs="Arial" w:ascii="Arial" w:hAnsi="Arial"/>
          <w:b/>
        </w:rPr>
        <w:t>DISPENSA DE LICITAÇÃO 08/2020</w:t>
      </w:r>
    </w:p>
    <w:p>
      <w:pPr>
        <w:pStyle w:val="Normal"/>
        <w:spacing w:lineRule="auto" w:line="360" w:before="0" w:after="0"/>
        <w:jc w:val="center"/>
        <w:rPr>
          <w:rFonts w:ascii="Arial" w:hAnsi="Arial" w:eastAsia="Arial" w:cs="Arial"/>
          <w:b/>
          <w:b/>
        </w:rPr>
      </w:pPr>
      <w:r>
        <w:rPr>
          <w:rFonts w:eastAsia="Arial" w:cs="Arial" w:ascii="Arial" w:hAnsi="Arial"/>
          <w:b/>
        </w:rPr>
        <w:t>Processo: 23351.002460/2020-40</w:t>
      </w:r>
    </w:p>
    <w:p>
      <w:pPr>
        <w:pStyle w:val="Normal"/>
        <w:keepNext/>
        <w:keepLines w:val="false"/>
        <w:widowControl w:val="false"/>
        <w:pBdr/>
        <w:shd w:val="clear" w:fill="auto"/>
        <w:spacing w:lineRule="auto" w:line="240" w:before="170" w:after="170"/>
        <w:ind w:left="1701" w:right="1690" w:hanging="0"/>
        <w:jc w:val="center"/>
        <w:rPr>
          <w:rFonts w:ascii="Arial" w:hAnsi="Arial" w:eastAsia="Arial" w:cs="Arial"/>
          <w:b/>
          <w:b/>
          <w:i w:val="false"/>
          <w:i w:val="false"/>
          <w:caps w:val="false"/>
          <w:smallCaps w:val="false"/>
          <w:strike w:val="false"/>
          <w:dstrike w:val="false"/>
          <w:color w:val="000000"/>
          <w:position w:val="0"/>
          <w:sz w:val="22"/>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ANEXO I - </w:t>
      </w:r>
      <w:r>
        <w:rPr>
          <w:rFonts w:eastAsia="Arial" w:cs="Arial" w:ascii="Arial" w:hAnsi="Arial"/>
          <w:b/>
          <w:sz w:val="20"/>
          <w:szCs w:val="20"/>
        </w:rPr>
        <w:t xml:space="preserve">CRONOGRAMA DE ENTREGA </w:t>
      </w:r>
    </w:p>
    <w:p>
      <w:pPr>
        <w:pStyle w:val="Normal"/>
        <w:keepNext/>
        <w:keepLines w:val="false"/>
        <w:widowControl w:val="false"/>
        <w:pBdr/>
        <w:shd w:val="clear" w:fill="auto"/>
        <w:spacing w:lineRule="auto" w:line="240" w:before="170" w:after="170"/>
        <w:ind w:left="0" w:right="1690" w:hanging="0"/>
        <w:jc w:val="both"/>
        <w:rPr>
          <w:rFonts w:ascii="Arial" w:hAnsi="Arial" w:eastAsia="Arial" w:cs="Arial"/>
          <w:b/>
          <w:b/>
          <w:sz w:val="20"/>
          <w:szCs w:val="20"/>
        </w:rPr>
      </w:pPr>
      <w:r>
        <w:rPr>
          <w:rFonts w:eastAsia="Arial" w:cs="Arial" w:ascii="Arial" w:hAnsi="Arial"/>
          <w:b/>
          <w:sz w:val="20"/>
          <w:szCs w:val="20"/>
        </w:rPr>
        <w:t>ATENÇÃO:</w:t>
      </w:r>
    </w:p>
    <w:p>
      <w:pPr>
        <w:pStyle w:val="Normal"/>
        <w:keepNext/>
        <w:keepLines w:val="false"/>
        <w:widowControl w:val="false"/>
        <w:numPr>
          <w:ilvl w:val="0"/>
          <w:numId w:val="1"/>
        </w:numPr>
        <w:pBdr/>
        <w:shd w:val="clear" w:fill="auto"/>
        <w:spacing w:lineRule="auto" w:line="240" w:before="170" w:afterAutospacing="0" w:after="0"/>
        <w:ind w:left="720" w:right="5" w:hanging="360"/>
        <w:jc w:val="both"/>
        <w:rPr>
          <w:rFonts w:ascii="Arial" w:hAnsi="Arial" w:eastAsia="Arial" w:cs="Arial"/>
          <w:b/>
          <w:b/>
          <w:sz w:val="20"/>
          <w:szCs w:val="20"/>
          <w:u w:val="none"/>
        </w:rPr>
      </w:pPr>
      <w:r>
        <w:rPr>
          <w:rFonts w:eastAsia="Arial" w:cs="Arial" w:ascii="Arial" w:hAnsi="Arial"/>
          <w:b/>
          <w:sz w:val="20"/>
          <w:szCs w:val="20"/>
        </w:rPr>
        <w:t>Os itens serão todos entregues no IFC - Campus Concórdia, inclusive os constantes do cronograma do Campus de Abelardo Luz.</w:t>
      </w:r>
    </w:p>
    <w:p>
      <w:pPr>
        <w:pStyle w:val="Normal"/>
        <w:keepNext/>
        <w:keepLines w:val="false"/>
        <w:widowControl w:val="false"/>
        <w:numPr>
          <w:ilvl w:val="0"/>
          <w:numId w:val="1"/>
        </w:numPr>
        <w:pBdr/>
        <w:shd w:val="clear" w:fill="auto"/>
        <w:spacing w:lineRule="auto" w:line="240" w:beforeAutospacing="0" w:before="0" w:after="170"/>
        <w:ind w:left="720" w:right="5" w:hanging="360"/>
        <w:jc w:val="both"/>
        <w:rPr>
          <w:rFonts w:ascii="Arial" w:hAnsi="Arial" w:eastAsia="Arial" w:cs="Arial"/>
          <w:b/>
          <w:b/>
          <w:sz w:val="20"/>
          <w:szCs w:val="20"/>
          <w:u w:val="none"/>
        </w:rPr>
      </w:pPr>
      <w:r>
        <w:rPr>
          <w:rFonts w:eastAsia="Arial" w:cs="Arial" w:ascii="Arial" w:hAnsi="Arial"/>
          <w:b/>
          <w:sz w:val="20"/>
          <w:szCs w:val="20"/>
        </w:rPr>
        <w:t xml:space="preserve">Tendo em vista o atual momento, de instabilidade, devido a Pandemia, o cronograma abaixo poderá sofrer alterações. </w:t>
      </w:r>
    </w:p>
    <w:p>
      <w:pPr>
        <w:pStyle w:val="Normal"/>
        <w:keepNext/>
        <w:keepLines w:val="false"/>
        <w:widowControl w:val="false"/>
        <w:pBdr/>
        <w:shd w:val="clear" w:fill="auto"/>
        <w:spacing w:lineRule="auto" w:line="240" w:before="170" w:after="170"/>
        <w:ind w:left="1701" w:right="1690" w:hanging="0"/>
        <w:jc w:val="center"/>
        <w:rPr>
          <w:rFonts w:ascii="Times New Roman" w:hAnsi="Times New Roman" w:eastAsia="Times New Roman" w:cs="Times New Roman"/>
          <w:sz w:val="24"/>
          <w:szCs w:val="24"/>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CRONOGRAMA 2020/2021- </w:t>
      </w:r>
      <w:r>
        <w:rPr>
          <w:rFonts w:eastAsia="Arial" w:cs="Arial" w:ascii="Arial" w:hAnsi="Arial"/>
          <w:b/>
        </w:rPr>
        <w:t xml:space="preserve"> </w:t>
      </w:r>
      <w:r>
        <w:rPr>
          <w:rFonts w:eastAsia="Arial" w:cs="Arial" w:ascii="Arial" w:hAnsi="Arial"/>
          <w:b/>
          <w:i/>
        </w:rPr>
        <w:t xml:space="preserve">CAMPUS </w:t>
      </w:r>
      <w:r>
        <w:rPr>
          <w:rFonts w:eastAsia="Arial" w:cs="Arial" w:ascii="Arial" w:hAnsi="Arial"/>
          <w:b/>
        </w:rPr>
        <w:t>CONCÓRDIA</w:t>
      </w:r>
      <w:r>
        <w:rPr>
          <w:rFonts w:eastAsia="Times New Roman" w:cs="Times New Roman" w:ascii="Times New Roman" w:hAnsi="Times New Roman"/>
          <w:sz w:val="24"/>
          <w:szCs w:val="24"/>
        </w:rPr>
        <w:t xml:space="preserve"> </w:t>
        <w:tab/>
        <w:t xml:space="preserve"> </w:t>
      </w:r>
    </w:p>
    <w:tbl>
      <w:tblPr>
        <w:tblStyle w:val="Table4"/>
        <w:tblW w:w="9362" w:type="dxa"/>
        <w:jc w:val="left"/>
        <w:tblInd w:w="-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0" w:type="dxa"/>
          <w:left w:w="92" w:type="dxa"/>
          <w:bottom w:w="100" w:type="dxa"/>
          <w:right w:w="100" w:type="dxa"/>
        </w:tblCellMar>
        <w:tblLook w:val="0600"/>
      </w:tblPr>
      <w:tblGrid>
        <w:gridCol w:w="964"/>
        <w:gridCol w:w="1217"/>
        <w:gridCol w:w="1564"/>
        <w:gridCol w:w="1377"/>
        <w:gridCol w:w="1458"/>
        <w:gridCol w:w="1404"/>
        <w:gridCol w:w="1377"/>
      </w:tblGrid>
      <w:tr>
        <w:trPr>
          <w:trHeight w:val="500" w:hRule="atLeast"/>
        </w:trPr>
        <w:tc>
          <w:tcPr>
            <w:tcW w:w="9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Arial" w:cs="Arial" w:ascii="Arial" w:hAnsi="Arial"/>
                <w:b/>
                <w:sz w:val="16"/>
                <w:szCs w:val="16"/>
              </w:rPr>
              <w:t>Produto</w:t>
            </w:r>
          </w:p>
        </w:tc>
        <w:tc>
          <w:tcPr>
            <w:tcW w:w="12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Arroz integral*</w:t>
            </w:r>
          </w:p>
        </w:tc>
        <w:tc>
          <w:tcPr>
            <w:tcW w:w="15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Arroz parboilizado *</w:t>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Banana caturra</w:t>
            </w:r>
          </w:p>
        </w:tc>
        <w:tc>
          <w:tcPr>
            <w:tcW w:w="1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Beterraba</w:t>
            </w:r>
          </w:p>
        </w:tc>
        <w:tc>
          <w:tcPr>
            <w:tcW w:w="14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Cenoura</w:t>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Farinha de trigo</w:t>
            </w:r>
          </w:p>
        </w:tc>
      </w:tr>
      <w:tr>
        <w:trPr>
          <w:trHeight w:val="500" w:hRule="atLeast"/>
        </w:trPr>
        <w:tc>
          <w:tcPr>
            <w:tcW w:w="9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Arial" w:cs="Arial" w:ascii="Arial" w:hAnsi="Arial"/>
                <w:b/>
                <w:sz w:val="16"/>
                <w:szCs w:val="16"/>
              </w:rPr>
              <w:t>Unidade</w:t>
            </w:r>
          </w:p>
        </w:tc>
        <w:tc>
          <w:tcPr>
            <w:tcW w:w="12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(Kg)</w:t>
            </w:r>
          </w:p>
        </w:tc>
        <w:tc>
          <w:tcPr>
            <w:tcW w:w="15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( 5 kg)</w:t>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Kg</w:t>
            </w:r>
          </w:p>
        </w:tc>
        <w:tc>
          <w:tcPr>
            <w:tcW w:w="1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Kg</w:t>
            </w:r>
          </w:p>
        </w:tc>
        <w:tc>
          <w:tcPr>
            <w:tcW w:w="14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Kg</w:t>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(5Kg)</w:t>
            </w:r>
          </w:p>
        </w:tc>
      </w:tr>
      <w:tr>
        <w:trPr>
          <w:trHeight w:val="500" w:hRule="atLeast"/>
        </w:trPr>
        <w:tc>
          <w:tcPr>
            <w:tcW w:w="9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Arial" w:cs="Arial" w:ascii="Arial" w:hAnsi="Arial"/>
                <w:b/>
                <w:sz w:val="16"/>
                <w:szCs w:val="16"/>
              </w:rPr>
              <w:t>18/12/20</w:t>
            </w:r>
          </w:p>
        </w:tc>
        <w:tc>
          <w:tcPr>
            <w:tcW w:w="12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200</w:t>
            </w:r>
          </w:p>
        </w:tc>
        <w:tc>
          <w:tcPr>
            <w:tcW w:w="15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400</w:t>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250</w:t>
            </w:r>
          </w:p>
        </w:tc>
        <w:tc>
          <w:tcPr>
            <w:tcW w:w="1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200</w:t>
            </w:r>
          </w:p>
        </w:tc>
        <w:tc>
          <w:tcPr>
            <w:tcW w:w="14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200</w:t>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280</w:t>
            </w:r>
          </w:p>
        </w:tc>
      </w:tr>
      <w:tr>
        <w:trPr>
          <w:trHeight w:val="500" w:hRule="atLeast"/>
        </w:trPr>
        <w:tc>
          <w:tcPr>
            <w:tcW w:w="9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Arial" w:cs="Arial" w:ascii="Arial" w:hAnsi="Arial"/>
                <w:b/>
                <w:sz w:val="16"/>
                <w:szCs w:val="16"/>
              </w:rPr>
              <w:t>11/01/21</w:t>
            </w:r>
          </w:p>
        </w:tc>
        <w:tc>
          <w:tcPr>
            <w:tcW w:w="12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40</w:t>
            </w:r>
          </w:p>
        </w:tc>
        <w:tc>
          <w:tcPr>
            <w:tcW w:w="15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100</w:t>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c>
          <w:tcPr>
            <w:tcW w:w="1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c>
          <w:tcPr>
            <w:tcW w:w="14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r>
      <w:tr>
        <w:trPr>
          <w:trHeight w:val="500" w:hRule="atLeast"/>
        </w:trPr>
        <w:tc>
          <w:tcPr>
            <w:tcW w:w="9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Arial" w:cs="Arial" w:ascii="Arial" w:hAnsi="Arial"/>
                <w:b/>
                <w:sz w:val="16"/>
                <w:szCs w:val="16"/>
              </w:rPr>
              <w:t>08/02/21</w:t>
            </w:r>
          </w:p>
        </w:tc>
        <w:tc>
          <w:tcPr>
            <w:tcW w:w="12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40</w:t>
            </w:r>
          </w:p>
        </w:tc>
        <w:tc>
          <w:tcPr>
            <w:tcW w:w="15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100</w:t>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c>
          <w:tcPr>
            <w:tcW w:w="1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c>
          <w:tcPr>
            <w:tcW w:w="14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20</w:t>
            </w:r>
          </w:p>
        </w:tc>
      </w:tr>
      <w:tr>
        <w:trPr>
          <w:trHeight w:val="500" w:hRule="atLeast"/>
        </w:trPr>
        <w:tc>
          <w:tcPr>
            <w:tcW w:w="9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Arial" w:cs="Arial" w:ascii="Arial" w:hAnsi="Arial"/>
                <w:b/>
                <w:sz w:val="16"/>
                <w:szCs w:val="16"/>
              </w:rPr>
              <w:t>08/03/21</w:t>
            </w:r>
          </w:p>
        </w:tc>
        <w:tc>
          <w:tcPr>
            <w:tcW w:w="12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40</w:t>
            </w:r>
          </w:p>
        </w:tc>
        <w:tc>
          <w:tcPr>
            <w:tcW w:w="15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100</w:t>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c>
          <w:tcPr>
            <w:tcW w:w="1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c>
          <w:tcPr>
            <w:tcW w:w="14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r>
      <w:tr>
        <w:trPr>
          <w:trHeight w:val="500" w:hRule="atLeast"/>
        </w:trPr>
        <w:tc>
          <w:tcPr>
            <w:tcW w:w="9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Arial" w:cs="Arial" w:ascii="Arial" w:hAnsi="Arial"/>
                <w:b/>
                <w:sz w:val="16"/>
                <w:szCs w:val="16"/>
              </w:rPr>
              <w:t>05/04/21</w:t>
            </w:r>
          </w:p>
        </w:tc>
        <w:tc>
          <w:tcPr>
            <w:tcW w:w="12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60</w:t>
            </w:r>
          </w:p>
        </w:tc>
        <w:tc>
          <w:tcPr>
            <w:tcW w:w="15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380</w:t>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c>
          <w:tcPr>
            <w:tcW w:w="1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c>
          <w:tcPr>
            <w:tcW w:w="14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20</w:t>
            </w:r>
          </w:p>
        </w:tc>
      </w:tr>
      <w:tr>
        <w:trPr>
          <w:trHeight w:val="500" w:hRule="atLeast"/>
        </w:trPr>
        <w:tc>
          <w:tcPr>
            <w:tcW w:w="9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Arial" w:cs="Arial" w:ascii="Arial" w:hAnsi="Arial"/>
                <w:b/>
                <w:sz w:val="16"/>
                <w:szCs w:val="16"/>
              </w:rPr>
              <w:t>03/05/21</w:t>
            </w:r>
          </w:p>
        </w:tc>
        <w:tc>
          <w:tcPr>
            <w:tcW w:w="12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75</w:t>
            </w:r>
          </w:p>
        </w:tc>
        <w:tc>
          <w:tcPr>
            <w:tcW w:w="15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380</w:t>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c>
          <w:tcPr>
            <w:tcW w:w="1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c>
          <w:tcPr>
            <w:tcW w:w="14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sz w:val="16"/>
                <w:szCs w:val="16"/>
              </w:rPr>
            </w:pPr>
            <w:r>
              <w:rPr>
                <w:rFonts w:eastAsia="Arial" w:cs="Arial" w:ascii="Arial" w:hAnsi="Arial"/>
                <w:sz w:val="16"/>
                <w:szCs w:val="16"/>
              </w:rPr>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sz w:val="16"/>
                <w:szCs w:val="16"/>
              </w:rPr>
              <w:t>30</w:t>
            </w:r>
          </w:p>
        </w:tc>
      </w:tr>
      <w:tr>
        <w:trPr>
          <w:trHeight w:val="500" w:hRule="atLeast"/>
        </w:trPr>
        <w:tc>
          <w:tcPr>
            <w:tcW w:w="9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Arial" w:cs="Arial" w:ascii="Arial" w:hAnsi="Arial"/>
                <w:b/>
                <w:sz w:val="16"/>
                <w:szCs w:val="16"/>
              </w:rPr>
              <w:t>TOTAL</w:t>
            </w:r>
          </w:p>
        </w:tc>
        <w:tc>
          <w:tcPr>
            <w:tcW w:w="12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455</w:t>
            </w:r>
          </w:p>
        </w:tc>
        <w:tc>
          <w:tcPr>
            <w:tcW w:w="15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1460</w:t>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250</w:t>
            </w:r>
          </w:p>
        </w:tc>
        <w:tc>
          <w:tcPr>
            <w:tcW w:w="1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200</w:t>
            </w:r>
          </w:p>
        </w:tc>
        <w:tc>
          <w:tcPr>
            <w:tcW w:w="14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200</w:t>
            </w:r>
          </w:p>
        </w:tc>
        <w:tc>
          <w:tcPr>
            <w:tcW w:w="13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Times New Roman" w:hAnsi="Times New Roman" w:eastAsia="Times New Roman" w:cs="Times New Roman"/>
                <w:sz w:val="24"/>
                <w:szCs w:val="24"/>
              </w:rPr>
            </w:pPr>
            <w:r>
              <w:rPr>
                <w:rFonts w:eastAsia="Arial" w:cs="Arial" w:ascii="Arial" w:hAnsi="Arial"/>
                <w:b/>
                <w:sz w:val="16"/>
                <w:szCs w:val="16"/>
              </w:rPr>
              <w:t>350</w:t>
            </w:r>
          </w:p>
        </w:tc>
      </w:tr>
    </w:tbl>
    <w:p>
      <w:pPr>
        <w:pStyle w:val="Normal"/>
        <w:keepNext/>
        <w:keepLines w:val="false"/>
        <w:widowControl w:val="false"/>
        <w:pBdr/>
        <w:shd w:val="clear" w:fill="auto"/>
        <w:spacing w:lineRule="auto" w:line="240" w:before="170" w:after="170"/>
        <w:ind w:left="1701" w:right="1690" w:hanging="0"/>
        <w:jc w:val="center"/>
        <w:rPr>
          <w:rFonts w:ascii="Arial" w:hAnsi="Arial" w:eastAsia="Arial" w:cs="Arial"/>
          <w:b/>
          <w:b/>
          <w:sz w:val="20"/>
          <w:szCs w:val="20"/>
        </w:rPr>
      </w:pPr>
      <w:r>
        <w:rPr>
          <w:rFonts w:eastAsia="Arial" w:cs="Arial" w:ascii="Arial" w:hAnsi="Arial"/>
          <w:b/>
          <w:sz w:val="20"/>
          <w:szCs w:val="20"/>
        </w:rPr>
        <w:tab/>
        <w:t xml:space="preserve"> </w:t>
        <w:tab/>
        <w:t xml:space="preserve"> </w:t>
        <w:tab/>
        <w:t xml:space="preserve"> </w:t>
        <w:tab/>
        <w:t xml:space="preserve"> </w:t>
        <w:tab/>
        <w:t xml:space="preserve"> </w:t>
        <w:tab/>
      </w:r>
    </w:p>
    <w:tbl>
      <w:tblPr>
        <w:tblStyle w:val="Table5"/>
        <w:tblW w:w="9405" w:type="dxa"/>
        <w:jc w:val="left"/>
        <w:tblInd w:w="7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0" w:type="dxa"/>
          <w:left w:w="92" w:type="dxa"/>
          <w:bottom w:w="100" w:type="dxa"/>
          <w:right w:w="100" w:type="dxa"/>
        </w:tblCellMar>
        <w:tblLook w:val="0600"/>
      </w:tblPr>
      <w:tblGrid>
        <w:gridCol w:w="1005"/>
        <w:gridCol w:w="1319"/>
        <w:gridCol w:w="1455"/>
        <w:gridCol w:w="1516"/>
        <w:gridCol w:w="1349"/>
        <w:gridCol w:w="1306"/>
        <w:gridCol w:w="1454"/>
      </w:tblGrid>
      <w:tr>
        <w:trPr>
          <w:trHeight w:val="500" w:hRule="atLeast"/>
        </w:trPr>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Produto</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Feijão carioca</w:t>
            </w:r>
          </w:p>
        </w:tc>
        <w:tc>
          <w:tcPr>
            <w:tcW w:w="145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Feijão preto</w:t>
            </w:r>
          </w:p>
        </w:tc>
        <w:tc>
          <w:tcPr>
            <w:tcW w:w="15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Filé de tilápia</w:t>
            </w:r>
          </w:p>
        </w:tc>
        <w:tc>
          <w:tcPr>
            <w:tcW w:w="13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Fubá</w:t>
            </w:r>
          </w:p>
        </w:tc>
        <w:tc>
          <w:tcPr>
            <w:tcW w:w="130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Leite UHT</w:t>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Maçã fuji</w:t>
            </w:r>
          </w:p>
        </w:tc>
      </w:tr>
      <w:tr>
        <w:trPr>
          <w:trHeight w:val="500" w:hRule="atLeast"/>
        </w:trPr>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Unidade</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c>
          <w:tcPr>
            <w:tcW w:w="145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c>
          <w:tcPr>
            <w:tcW w:w="15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c>
          <w:tcPr>
            <w:tcW w:w="13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c>
          <w:tcPr>
            <w:tcW w:w="130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Caixa</w:t>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r>
      <w:tr>
        <w:trPr>
          <w:trHeight w:val="500" w:hRule="atLeast"/>
        </w:trPr>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18/12/20</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200</w:t>
            </w:r>
          </w:p>
        </w:tc>
        <w:tc>
          <w:tcPr>
            <w:tcW w:w="145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350</w:t>
            </w:r>
          </w:p>
        </w:tc>
        <w:tc>
          <w:tcPr>
            <w:tcW w:w="15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3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280</w:t>
            </w:r>
          </w:p>
        </w:tc>
        <w:tc>
          <w:tcPr>
            <w:tcW w:w="130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230</w:t>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250</w:t>
            </w:r>
          </w:p>
        </w:tc>
      </w:tr>
      <w:tr>
        <w:trPr>
          <w:trHeight w:val="500" w:hRule="atLeast"/>
        </w:trPr>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11/01/21</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30</w:t>
            </w:r>
          </w:p>
        </w:tc>
        <w:tc>
          <w:tcPr>
            <w:tcW w:w="145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120</w:t>
            </w:r>
          </w:p>
        </w:tc>
        <w:tc>
          <w:tcPr>
            <w:tcW w:w="15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170</w:t>
            </w:r>
          </w:p>
        </w:tc>
        <w:tc>
          <w:tcPr>
            <w:tcW w:w="13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30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r>
      <w:tr>
        <w:trPr>
          <w:trHeight w:val="500" w:hRule="atLeast"/>
        </w:trPr>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08/02/21</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30</w:t>
            </w:r>
          </w:p>
        </w:tc>
        <w:tc>
          <w:tcPr>
            <w:tcW w:w="145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120</w:t>
            </w:r>
          </w:p>
        </w:tc>
        <w:tc>
          <w:tcPr>
            <w:tcW w:w="15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300</w:t>
            </w:r>
          </w:p>
        </w:tc>
        <w:tc>
          <w:tcPr>
            <w:tcW w:w="13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60</w:t>
            </w:r>
          </w:p>
        </w:tc>
        <w:tc>
          <w:tcPr>
            <w:tcW w:w="130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r>
      <w:tr>
        <w:trPr>
          <w:trHeight w:val="500" w:hRule="atLeast"/>
        </w:trPr>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08/03/21</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60</w:t>
            </w:r>
          </w:p>
        </w:tc>
        <w:tc>
          <w:tcPr>
            <w:tcW w:w="145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200</w:t>
            </w:r>
          </w:p>
        </w:tc>
        <w:tc>
          <w:tcPr>
            <w:tcW w:w="15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300</w:t>
            </w:r>
          </w:p>
        </w:tc>
        <w:tc>
          <w:tcPr>
            <w:tcW w:w="13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30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r>
      <w:tr>
        <w:trPr>
          <w:trHeight w:val="500" w:hRule="atLeast"/>
        </w:trPr>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05/04/21</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60</w:t>
            </w:r>
          </w:p>
        </w:tc>
        <w:tc>
          <w:tcPr>
            <w:tcW w:w="145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200</w:t>
            </w:r>
          </w:p>
        </w:tc>
        <w:tc>
          <w:tcPr>
            <w:tcW w:w="15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350</w:t>
            </w:r>
          </w:p>
        </w:tc>
        <w:tc>
          <w:tcPr>
            <w:tcW w:w="13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60</w:t>
            </w:r>
          </w:p>
        </w:tc>
        <w:tc>
          <w:tcPr>
            <w:tcW w:w="130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r>
      <w:tr>
        <w:trPr>
          <w:trHeight w:val="500" w:hRule="atLeast"/>
        </w:trPr>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03/05/21</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45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5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3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80</w:t>
            </w:r>
          </w:p>
        </w:tc>
        <w:tc>
          <w:tcPr>
            <w:tcW w:w="130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r>
      <w:tr>
        <w:trPr>
          <w:trHeight w:val="500" w:hRule="atLeast"/>
        </w:trPr>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TOTAL</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380</w:t>
            </w:r>
          </w:p>
        </w:tc>
        <w:tc>
          <w:tcPr>
            <w:tcW w:w="145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990</w:t>
            </w:r>
          </w:p>
        </w:tc>
        <w:tc>
          <w:tcPr>
            <w:tcW w:w="15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1120</w:t>
            </w:r>
          </w:p>
        </w:tc>
        <w:tc>
          <w:tcPr>
            <w:tcW w:w="13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480</w:t>
            </w:r>
          </w:p>
        </w:tc>
        <w:tc>
          <w:tcPr>
            <w:tcW w:w="130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230</w:t>
            </w:r>
          </w:p>
        </w:tc>
        <w:tc>
          <w:tcPr>
            <w:tcW w:w="14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250</w:t>
            </w:r>
          </w:p>
        </w:tc>
      </w:tr>
    </w:tbl>
    <w:p>
      <w:pPr>
        <w:pStyle w:val="Normal"/>
        <w:keepNext/>
        <w:keepLines w:val="false"/>
        <w:widowControl w:val="false"/>
        <w:pBdr/>
        <w:shd w:val="clear" w:fill="auto"/>
        <w:spacing w:lineRule="auto" w:line="240" w:before="170" w:after="170"/>
        <w:ind w:left="1701" w:right="1690" w:hanging="0"/>
        <w:jc w:val="center"/>
        <w:rPr>
          <w:rFonts w:ascii="Arial" w:hAnsi="Arial" w:eastAsia="Arial" w:cs="Arial"/>
          <w:b/>
          <w:b/>
          <w:sz w:val="20"/>
          <w:szCs w:val="20"/>
        </w:rPr>
      </w:pPr>
      <w:r>
        <w:rPr>
          <w:rFonts w:eastAsia="Arial" w:cs="Arial" w:ascii="Arial" w:hAnsi="Arial"/>
          <w:b/>
          <w:sz w:val="20"/>
          <w:szCs w:val="20"/>
        </w:rPr>
      </w:r>
    </w:p>
    <w:p>
      <w:pPr>
        <w:pStyle w:val="Normal"/>
        <w:keepNext/>
        <w:keepLines w:val="false"/>
        <w:widowControl w:val="false"/>
        <w:pBdr/>
        <w:shd w:val="clear" w:fill="auto"/>
        <w:spacing w:lineRule="auto" w:line="240" w:before="170" w:after="170"/>
        <w:ind w:left="1701" w:right="1690" w:hanging="0"/>
        <w:jc w:val="center"/>
        <w:rPr>
          <w:rFonts w:ascii="Arial" w:hAnsi="Arial" w:eastAsia="Arial" w:cs="Arial"/>
          <w:b/>
          <w:b/>
          <w:sz w:val="20"/>
          <w:szCs w:val="20"/>
        </w:rPr>
      </w:pPr>
      <w:r>
        <w:rPr>
          <w:rFonts w:eastAsia="Arial" w:cs="Arial" w:ascii="Arial" w:hAnsi="Arial"/>
          <w:b/>
          <w:sz w:val="20"/>
          <w:szCs w:val="20"/>
        </w:rPr>
      </w:r>
    </w:p>
    <w:p>
      <w:pPr>
        <w:pStyle w:val="Normal"/>
        <w:jc w:val="center"/>
        <w:rPr>
          <w:rFonts w:ascii="Arial" w:hAnsi="Arial" w:eastAsia="Arial" w:cs="Arial"/>
          <w:b/>
          <w:b/>
          <w:sz w:val="20"/>
          <w:szCs w:val="20"/>
        </w:rPr>
      </w:pPr>
      <w:r>
        <w:rPr>
          <w:rFonts w:eastAsia="Arial" w:cs="Arial" w:ascii="Arial" w:hAnsi="Arial"/>
          <w:b/>
          <w:sz w:val="20"/>
          <w:szCs w:val="20"/>
        </w:rPr>
        <w:tab/>
        <w:t xml:space="preserve"> </w:t>
        <w:tab/>
        <w:t xml:space="preserve"> </w:t>
        <w:tab/>
        <w:t xml:space="preserve"> </w:t>
        <w:tab/>
        <w:t xml:space="preserve"> </w:t>
        <w:tab/>
        <w:t xml:space="preserve"> </w:t>
        <w:tab/>
      </w:r>
    </w:p>
    <w:tbl>
      <w:tblPr>
        <w:tblStyle w:val="Table6"/>
        <w:tblW w:w="9375" w:type="dxa"/>
        <w:jc w:val="left"/>
        <w:tblInd w:w="-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0" w:type="dxa"/>
          <w:left w:w="92" w:type="dxa"/>
          <w:bottom w:w="100" w:type="dxa"/>
          <w:right w:w="100" w:type="dxa"/>
        </w:tblCellMar>
        <w:tblLook w:val="0600"/>
      </w:tblPr>
      <w:tblGrid>
        <w:gridCol w:w="1230"/>
        <w:gridCol w:w="1440"/>
        <w:gridCol w:w="1260"/>
        <w:gridCol w:w="1395"/>
        <w:gridCol w:w="1035"/>
        <w:gridCol w:w="1605"/>
        <w:gridCol w:w="1409"/>
      </w:tblGrid>
      <w:tr>
        <w:trPr>
          <w:trHeight w:val="500" w:hRule="atLeast"/>
        </w:trPr>
        <w:tc>
          <w:tcPr>
            <w:tcW w:w="12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Produto</w:t>
            </w:r>
          </w:p>
        </w:tc>
        <w:tc>
          <w:tcPr>
            <w:tcW w:w="14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Macarrão espaguete</w:t>
            </w:r>
          </w:p>
        </w:tc>
        <w:tc>
          <w:tcPr>
            <w:tcW w:w="12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Ovos</w:t>
            </w:r>
          </w:p>
        </w:tc>
        <w:tc>
          <w:tcPr>
            <w:tcW w:w="13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Polpa de frutas</w:t>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Repolho</w:t>
            </w:r>
          </w:p>
        </w:tc>
        <w:tc>
          <w:tcPr>
            <w:tcW w:w="16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Suco Uva integral</w:t>
            </w:r>
          </w:p>
        </w:tc>
        <w:tc>
          <w:tcPr>
            <w:tcW w:w="14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Vinagre tinto</w:t>
            </w:r>
          </w:p>
        </w:tc>
      </w:tr>
      <w:tr>
        <w:trPr>
          <w:trHeight w:val="500" w:hRule="atLeast"/>
        </w:trPr>
        <w:tc>
          <w:tcPr>
            <w:tcW w:w="12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Unidade</w:t>
            </w:r>
          </w:p>
        </w:tc>
        <w:tc>
          <w:tcPr>
            <w:tcW w:w="14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500g</w:t>
            </w:r>
          </w:p>
        </w:tc>
        <w:tc>
          <w:tcPr>
            <w:tcW w:w="12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Dúzia</w:t>
            </w:r>
          </w:p>
        </w:tc>
        <w:tc>
          <w:tcPr>
            <w:tcW w:w="13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c>
          <w:tcPr>
            <w:tcW w:w="16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1,5l</w:t>
            </w:r>
          </w:p>
        </w:tc>
        <w:tc>
          <w:tcPr>
            <w:tcW w:w="14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litro</w:t>
            </w:r>
          </w:p>
        </w:tc>
      </w:tr>
      <w:tr>
        <w:trPr>
          <w:trHeight w:val="500" w:hRule="atLeast"/>
        </w:trPr>
        <w:tc>
          <w:tcPr>
            <w:tcW w:w="12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18/12/20</w:t>
            </w:r>
          </w:p>
        </w:tc>
        <w:tc>
          <w:tcPr>
            <w:tcW w:w="14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160</w:t>
            </w:r>
          </w:p>
        </w:tc>
        <w:tc>
          <w:tcPr>
            <w:tcW w:w="12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230</w:t>
            </w:r>
          </w:p>
        </w:tc>
        <w:tc>
          <w:tcPr>
            <w:tcW w:w="13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250</w:t>
            </w:r>
          </w:p>
        </w:tc>
        <w:tc>
          <w:tcPr>
            <w:tcW w:w="16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250</w:t>
            </w:r>
          </w:p>
        </w:tc>
        <w:tc>
          <w:tcPr>
            <w:tcW w:w="14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156</w:t>
            </w:r>
          </w:p>
        </w:tc>
      </w:tr>
      <w:tr>
        <w:trPr>
          <w:trHeight w:val="500" w:hRule="atLeast"/>
        </w:trPr>
        <w:tc>
          <w:tcPr>
            <w:tcW w:w="12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11/01/21</w:t>
            </w:r>
          </w:p>
        </w:tc>
        <w:tc>
          <w:tcPr>
            <w:tcW w:w="14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2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3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100</w:t>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6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250</w:t>
            </w:r>
          </w:p>
        </w:tc>
        <w:tc>
          <w:tcPr>
            <w:tcW w:w="14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195</w:t>
            </w:r>
          </w:p>
        </w:tc>
      </w:tr>
      <w:tr>
        <w:trPr>
          <w:trHeight w:val="500" w:hRule="atLeast"/>
        </w:trPr>
        <w:tc>
          <w:tcPr>
            <w:tcW w:w="12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08/02/21</w:t>
            </w:r>
          </w:p>
        </w:tc>
        <w:tc>
          <w:tcPr>
            <w:tcW w:w="14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2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3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100</w:t>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6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250</w:t>
            </w:r>
          </w:p>
        </w:tc>
        <w:tc>
          <w:tcPr>
            <w:tcW w:w="14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195</w:t>
            </w:r>
          </w:p>
        </w:tc>
      </w:tr>
      <w:tr>
        <w:trPr>
          <w:trHeight w:val="500" w:hRule="atLeast"/>
        </w:trPr>
        <w:tc>
          <w:tcPr>
            <w:tcW w:w="12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08/03/21</w:t>
            </w:r>
          </w:p>
        </w:tc>
        <w:tc>
          <w:tcPr>
            <w:tcW w:w="14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2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3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100</w:t>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6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250</w:t>
            </w:r>
          </w:p>
        </w:tc>
        <w:tc>
          <w:tcPr>
            <w:tcW w:w="14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195</w:t>
            </w:r>
          </w:p>
        </w:tc>
      </w:tr>
      <w:tr>
        <w:trPr>
          <w:trHeight w:val="500" w:hRule="atLeast"/>
        </w:trPr>
        <w:tc>
          <w:tcPr>
            <w:tcW w:w="12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05/04/21</w:t>
            </w:r>
          </w:p>
        </w:tc>
        <w:tc>
          <w:tcPr>
            <w:tcW w:w="14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2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3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6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285</w:t>
            </w:r>
          </w:p>
        </w:tc>
        <w:tc>
          <w:tcPr>
            <w:tcW w:w="14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r>
      <w:tr>
        <w:trPr>
          <w:trHeight w:val="500" w:hRule="atLeast"/>
        </w:trPr>
        <w:tc>
          <w:tcPr>
            <w:tcW w:w="12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03/05/21</w:t>
            </w:r>
          </w:p>
        </w:tc>
        <w:tc>
          <w:tcPr>
            <w:tcW w:w="14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2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3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6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c>
          <w:tcPr>
            <w:tcW w:w="14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16"/>
                <w:szCs w:val="16"/>
              </w:rPr>
            </w:pPr>
            <w:r>
              <w:rPr>
                <w:rFonts w:eastAsia="Arial" w:cs="Arial" w:ascii="Arial" w:hAnsi="Arial"/>
                <w:b/>
                <w:sz w:val="16"/>
                <w:szCs w:val="16"/>
              </w:rPr>
            </w:r>
          </w:p>
        </w:tc>
      </w:tr>
      <w:tr>
        <w:trPr>
          <w:trHeight w:val="500" w:hRule="atLeast"/>
        </w:trPr>
        <w:tc>
          <w:tcPr>
            <w:tcW w:w="123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Times New Roman" w:hAnsi="Times New Roman" w:eastAsia="Times New Roman" w:cs="Times New Roman"/>
                <w:sz w:val="24"/>
                <w:szCs w:val="24"/>
              </w:rPr>
            </w:pPr>
            <w:r>
              <w:rPr>
                <w:rFonts w:eastAsia="Arial" w:cs="Arial" w:ascii="Arial" w:hAnsi="Arial"/>
                <w:b/>
                <w:sz w:val="16"/>
                <w:szCs w:val="16"/>
              </w:rPr>
              <w:t>TOTAL</w:t>
            </w:r>
          </w:p>
        </w:tc>
        <w:tc>
          <w:tcPr>
            <w:tcW w:w="14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160</w:t>
            </w:r>
          </w:p>
        </w:tc>
        <w:tc>
          <w:tcPr>
            <w:tcW w:w="12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230</w:t>
            </w:r>
          </w:p>
        </w:tc>
        <w:tc>
          <w:tcPr>
            <w:tcW w:w="13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300</w:t>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250</w:t>
            </w:r>
          </w:p>
        </w:tc>
        <w:tc>
          <w:tcPr>
            <w:tcW w:w="16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1285</w:t>
            </w:r>
          </w:p>
        </w:tc>
        <w:tc>
          <w:tcPr>
            <w:tcW w:w="14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741</w:t>
            </w:r>
          </w:p>
        </w:tc>
      </w:tr>
    </w:tbl>
    <w:p>
      <w:pPr>
        <w:pStyle w:val="Normal"/>
        <w:jc w:val="center"/>
        <w:rPr>
          <w:rFonts w:ascii="Arial" w:hAnsi="Arial" w:eastAsia="Arial" w:cs="Arial"/>
          <w:b/>
          <w:b/>
          <w:sz w:val="20"/>
          <w:szCs w:val="20"/>
        </w:rPr>
      </w:pPr>
      <w:r>
        <w:rPr>
          <w:rFonts w:eastAsia="Arial" w:cs="Arial" w:ascii="Arial" w:hAnsi="Arial"/>
          <w:b/>
          <w:sz w:val="20"/>
          <w:szCs w:val="20"/>
        </w:rPr>
      </w:r>
    </w:p>
    <w:tbl>
      <w:tblPr>
        <w:tblStyle w:val="Table7"/>
        <w:tblW w:w="9359" w:type="dxa"/>
        <w:jc w:val="left"/>
        <w:tblInd w:w="-8" w:type="dxa"/>
        <w:tblBorders>
          <w:bottom w:val="single" w:sz="6" w:space="0" w:color="000001"/>
          <w:insideH w:val="single" w:sz="6" w:space="0" w:color="000001"/>
        </w:tblBorders>
        <w:tblCellMar>
          <w:top w:w="100" w:type="dxa"/>
          <w:left w:w="100" w:type="dxa"/>
          <w:bottom w:w="100" w:type="dxa"/>
          <w:right w:w="100" w:type="dxa"/>
        </w:tblCellMar>
        <w:tblLook w:val="0600"/>
      </w:tblPr>
      <w:tblGrid>
        <w:gridCol w:w="1095"/>
        <w:gridCol w:w="1234"/>
        <w:gridCol w:w="1319"/>
        <w:gridCol w:w="1276"/>
        <w:gridCol w:w="1125"/>
        <w:gridCol w:w="1005"/>
        <w:gridCol w:w="1125"/>
        <w:gridCol w:w="1179"/>
      </w:tblGrid>
      <w:tr>
        <w:trPr>
          <w:trHeight w:val="530" w:hRule="atLeast"/>
        </w:trPr>
        <w:tc>
          <w:tcPr>
            <w:tcW w:w="9358" w:type="dxa"/>
            <w:gridSpan w:val="8"/>
            <w:tcBorders>
              <w:bottom w:val="single" w:sz="6" w:space="0" w:color="000001"/>
              <w:insideH w:val="single" w:sz="6" w:space="0" w:color="000001"/>
            </w:tcBorders>
            <w:shd w:fill="auto" w:val="clear"/>
            <w:vAlign w:val="bottom"/>
          </w:tcPr>
          <w:p>
            <w:pPr>
              <w:pStyle w:val="Normal"/>
              <w:keepNext/>
              <w:keepLines w:val="false"/>
              <w:widowControl w:val="false"/>
              <w:pBdr/>
              <w:shd w:val="clear" w:fill="auto"/>
              <w:spacing w:lineRule="auto" w:line="276" w:before="0" w:after="0"/>
              <w:ind w:left="0" w:right="0" w:hanging="0"/>
              <w:jc w:val="left"/>
              <w:rPr>
                <w:rFonts w:ascii="Arial" w:hAnsi="Arial" w:eastAsia="Arial" w:cs="Arial"/>
                <w:b/>
                <w:b/>
                <w:sz w:val="20"/>
                <w:szCs w:val="20"/>
              </w:rPr>
            </w:pPr>
            <w:r>
              <w:rPr>
                <w:rFonts w:eastAsia="Arial" w:cs="Arial" w:ascii="Arial" w:hAnsi="Arial"/>
                <w:b/>
              </w:rPr>
              <w:t>CRONOGRAMA DE ENTREGA 2021-</w:t>
            </w:r>
            <w:r>
              <w:rPr>
                <w:rFonts w:eastAsia="Arial" w:cs="Arial" w:ascii="Arial" w:hAnsi="Arial"/>
                <w:b/>
                <w:i/>
              </w:rPr>
              <w:t xml:space="preserve"> CAMPUS</w:t>
            </w:r>
            <w:r>
              <w:rPr>
                <w:rFonts w:eastAsia="Arial" w:cs="Arial" w:ascii="Arial" w:hAnsi="Arial"/>
                <w:b/>
              </w:rPr>
              <w:t xml:space="preserve"> ABELARDO LUZ</w:t>
            </w:r>
          </w:p>
        </w:tc>
      </w:tr>
      <w:tr>
        <w:trPr>
          <w:trHeight w:val="860" w:hRule="atLeast"/>
        </w:trPr>
        <w:tc>
          <w:tcPr>
            <w:tcW w:w="10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Arial" w:hAnsi="Arial" w:eastAsia="Arial" w:cs="Arial"/>
                <w:b/>
                <w:b/>
                <w:sz w:val="20"/>
                <w:szCs w:val="20"/>
              </w:rPr>
            </w:pPr>
            <w:r>
              <w:rPr>
                <w:rFonts w:eastAsia="Arial" w:cs="Arial" w:ascii="Arial" w:hAnsi="Arial"/>
                <w:b/>
                <w:sz w:val="16"/>
                <w:szCs w:val="16"/>
              </w:rPr>
              <w:t>Produto</w:t>
            </w:r>
          </w:p>
        </w:tc>
        <w:tc>
          <w:tcPr>
            <w:tcW w:w="123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Arroz integral*</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Arroz parboilizado *</w:t>
            </w:r>
          </w:p>
        </w:tc>
        <w:tc>
          <w:tcPr>
            <w:tcW w:w="12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Banana caturra</w:t>
            </w:r>
          </w:p>
        </w:tc>
        <w:tc>
          <w:tcPr>
            <w:tcW w:w="11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Beterraba</w:t>
            </w:r>
          </w:p>
        </w:tc>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Cenoura</w:t>
            </w:r>
          </w:p>
        </w:tc>
        <w:tc>
          <w:tcPr>
            <w:tcW w:w="11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Farinha de trigo</w:t>
            </w:r>
          </w:p>
        </w:tc>
        <w:tc>
          <w:tcPr>
            <w:tcW w:w="117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Feijão carioca</w:t>
            </w:r>
          </w:p>
        </w:tc>
      </w:tr>
      <w:tr>
        <w:trPr>
          <w:trHeight w:val="500" w:hRule="atLeast"/>
        </w:trPr>
        <w:tc>
          <w:tcPr>
            <w:tcW w:w="10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Arial" w:hAnsi="Arial" w:eastAsia="Arial" w:cs="Arial"/>
                <w:b/>
                <w:b/>
                <w:sz w:val="20"/>
                <w:szCs w:val="20"/>
              </w:rPr>
            </w:pPr>
            <w:r>
              <w:rPr>
                <w:rFonts w:eastAsia="Arial" w:cs="Arial" w:ascii="Arial" w:hAnsi="Arial"/>
                <w:b/>
                <w:sz w:val="16"/>
                <w:szCs w:val="16"/>
              </w:rPr>
              <w:t>Unidade</w:t>
            </w:r>
          </w:p>
        </w:tc>
        <w:tc>
          <w:tcPr>
            <w:tcW w:w="123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( 5 kg)</w:t>
            </w:r>
          </w:p>
        </w:tc>
        <w:tc>
          <w:tcPr>
            <w:tcW w:w="12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c>
          <w:tcPr>
            <w:tcW w:w="11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c>
          <w:tcPr>
            <w:tcW w:w="11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(5Kg)</w:t>
            </w:r>
          </w:p>
        </w:tc>
        <w:tc>
          <w:tcPr>
            <w:tcW w:w="117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r>
      <w:tr>
        <w:trPr>
          <w:trHeight w:val="470" w:hRule="atLeast"/>
        </w:trPr>
        <w:tc>
          <w:tcPr>
            <w:tcW w:w="10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Arial" w:hAnsi="Arial" w:eastAsia="Arial" w:cs="Arial"/>
                <w:b/>
                <w:b/>
                <w:sz w:val="20"/>
                <w:szCs w:val="20"/>
              </w:rPr>
            </w:pPr>
            <w:r>
              <w:rPr>
                <w:rFonts w:eastAsia="Arial" w:cs="Arial" w:ascii="Arial" w:hAnsi="Arial"/>
                <w:b/>
                <w:sz w:val="16"/>
                <w:szCs w:val="16"/>
              </w:rPr>
              <w:t>18/12/20</w:t>
            </w:r>
          </w:p>
        </w:tc>
        <w:tc>
          <w:tcPr>
            <w:tcW w:w="123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2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7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r>
      <w:tr>
        <w:trPr>
          <w:trHeight w:val="470" w:hRule="atLeast"/>
        </w:trPr>
        <w:tc>
          <w:tcPr>
            <w:tcW w:w="10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Arial" w:hAnsi="Arial" w:eastAsia="Arial" w:cs="Arial"/>
                <w:b/>
                <w:b/>
                <w:sz w:val="20"/>
                <w:szCs w:val="20"/>
              </w:rPr>
            </w:pPr>
            <w:r>
              <w:rPr>
                <w:rFonts w:eastAsia="Arial" w:cs="Arial" w:ascii="Arial" w:hAnsi="Arial"/>
                <w:b/>
                <w:sz w:val="16"/>
                <w:szCs w:val="16"/>
              </w:rPr>
              <w:t>11/01/21</w:t>
            </w:r>
          </w:p>
        </w:tc>
        <w:tc>
          <w:tcPr>
            <w:tcW w:w="123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c>
          <w:tcPr>
            <w:tcW w:w="12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20</w:t>
            </w:r>
          </w:p>
        </w:tc>
        <w:tc>
          <w:tcPr>
            <w:tcW w:w="11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c>
          <w:tcPr>
            <w:tcW w:w="117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r>
      <w:tr>
        <w:trPr>
          <w:trHeight w:val="470" w:hRule="atLeast"/>
        </w:trPr>
        <w:tc>
          <w:tcPr>
            <w:tcW w:w="10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Arial" w:hAnsi="Arial" w:eastAsia="Arial" w:cs="Arial"/>
                <w:b/>
                <w:b/>
                <w:sz w:val="20"/>
                <w:szCs w:val="20"/>
              </w:rPr>
            </w:pPr>
            <w:r>
              <w:rPr>
                <w:rFonts w:eastAsia="Arial" w:cs="Arial" w:ascii="Arial" w:hAnsi="Arial"/>
                <w:b/>
                <w:sz w:val="16"/>
                <w:szCs w:val="16"/>
              </w:rPr>
              <w:t>08/02/21</w:t>
            </w:r>
          </w:p>
        </w:tc>
        <w:tc>
          <w:tcPr>
            <w:tcW w:w="123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c>
          <w:tcPr>
            <w:tcW w:w="12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65</w:t>
            </w:r>
          </w:p>
        </w:tc>
        <w:tc>
          <w:tcPr>
            <w:tcW w:w="11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7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25</w:t>
            </w:r>
          </w:p>
        </w:tc>
      </w:tr>
      <w:tr>
        <w:trPr>
          <w:trHeight w:val="470" w:hRule="atLeast"/>
        </w:trPr>
        <w:tc>
          <w:tcPr>
            <w:tcW w:w="10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Arial" w:hAnsi="Arial" w:eastAsia="Arial" w:cs="Arial"/>
                <w:b/>
                <w:b/>
                <w:sz w:val="20"/>
                <w:szCs w:val="20"/>
              </w:rPr>
            </w:pPr>
            <w:r>
              <w:rPr>
                <w:rFonts w:eastAsia="Arial" w:cs="Arial" w:ascii="Arial" w:hAnsi="Arial"/>
                <w:b/>
                <w:sz w:val="16"/>
                <w:szCs w:val="16"/>
              </w:rPr>
              <w:t>08/03/21</w:t>
            </w:r>
          </w:p>
        </w:tc>
        <w:tc>
          <w:tcPr>
            <w:tcW w:w="123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c>
          <w:tcPr>
            <w:tcW w:w="12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65</w:t>
            </w:r>
          </w:p>
        </w:tc>
        <w:tc>
          <w:tcPr>
            <w:tcW w:w="11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c>
          <w:tcPr>
            <w:tcW w:w="117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r>
      <w:tr>
        <w:trPr>
          <w:trHeight w:val="470" w:hRule="atLeast"/>
        </w:trPr>
        <w:tc>
          <w:tcPr>
            <w:tcW w:w="10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Arial" w:hAnsi="Arial" w:eastAsia="Arial" w:cs="Arial"/>
                <w:b/>
                <w:b/>
                <w:sz w:val="20"/>
                <w:szCs w:val="20"/>
              </w:rPr>
            </w:pPr>
            <w:r>
              <w:rPr>
                <w:rFonts w:eastAsia="Arial" w:cs="Arial" w:ascii="Arial" w:hAnsi="Arial"/>
                <w:b/>
                <w:sz w:val="16"/>
                <w:szCs w:val="16"/>
              </w:rPr>
              <w:t>05/04/21</w:t>
            </w:r>
          </w:p>
        </w:tc>
        <w:tc>
          <w:tcPr>
            <w:tcW w:w="123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100</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c>
          <w:tcPr>
            <w:tcW w:w="12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70</w:t>
            </w:r>
          </w:p>
        </w:tc>
        <w:tc>
          <w:tcPr>
            <w:tcW w:w="11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7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25</w:t>
            </w:r>
          </w:p>
        </w:tc>
      </w:tr>
      <w:tr>
        <w:trPr>
          <w:trHeight w:val="500" w:hRule="atLeast"/>
        </w:trPr>
        <w:tc>
          <w:tcPr>
            <w:tcW w:w="109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left"/>
              <w:rPr>
                <w:rFonts w:ascii="Arial" w:hAnsi="Arial" w:eastAsia="Arial" w:cs="Arial"/>
                <w:b/>
                <w:b/>
                <w:sz w:val="20"/>
                <w:szCs w:val="20"/>
              </w:rPr>
            </w:pPr>
            <w:r>
              <w:rPr>
                <w:rFonts w:eastAsia="Arial" w:cs="Arial" w:ascii="Arial" w:hAnsi="Arial"/>
                <w:b/>
                <w:sz w:val="16"/>
                <w:szCs w:val="16"/>
              </w:rPr>
              <w:t>TOTAL</w:t>
            </w:r>
          </w:p>
        </w:tc>
        <w:tc>
          <w:tcPr>
            <w:tcW w:w="123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200</w:t>
            </w:r>
          </w:p>
        </w:tc>
        <w:tc>
          <w:tcPr>
            <w:tcW w:w="13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200</w:t>
            </w:r>
          </w:p>
        </w:tc>
        <w:tc>
          <w:tcPr>
            <w:tcW w:w="12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220</w:t>
            </w:r>
          </w:p>
        </w:tc>
        <w:tc>
          <w:tcPr>
            <w:tcW w:w="11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100</w:t>
            </w:r>
          </w:p>
        </w:tc>
        <w:tc>
          <w:tcPr>
            <w:tcW w:w="117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r>
    </w:tbl>
    <w:p>
      <w:pPr>
        <w:pStyle w:val="Normal"/>
        <w:jc w:val="center"/>
        <w:rPr>
          <w:rFonts w:ascii="Arial" w:hAnsi="Arial" w:eastAsia="Arial" w:cs="Arial"/>
          <w:b/>
          <w:b/>
          <w:sz w:val="20"/>
          <w:szCs w:val="20"/>
        </w:rPr>
      </w:pPr>
      <w:r>
        <w:rPr>
          <w:rFonts w:eastAsia="Arial" w:cs="Arial" w:ascii="Arial" w:hAnsi="Arial"/>
          <w:b/>
          <w:sz w:val="20"/>
          <w:szCs w:val="20"/>
        </w:rPr>
      </w:r>
    </w:p>
    <w:p>
      <w:pPr>
        <w:pStyle w:val="Normal"/>
        <w:jc w:val="center"/>
        <w:rPr>
          <w:rFonts w:ascii="Arial" w:hAnsi="Arial" w:eastAsia="Arial" w:cs="Arial"/>
          <w:b/>
          <w:b/>
          <w:sz w:val="20"/>
          <w:szCs w:val="20"/>
        </w:rPr>
      </w:pPr>
      <w:r>
        <w:rPr>
          <w:rFonts w:eastAsia="Arial" w:cs="Arial" w:ascii="Arial" w:hAnsi="Arial"/>
          <w:b/>
          <w:sz w:val="20"/>
          <w:szCs w:val="20"/>
        </w:rPr>
      </w:r>
    </w:p>
    <w:p>
      <w:pPr>
        <w:pStyle w:val="Normal"/>
        <w:jc w:val="center"/>
        <w:rPr>
          <w:rFonts w:ascii="Arial" w:hAnsi="Arial" w:eastAsia="Arial" w:cs="Arial"/>
          <w:b/>
          <w:b/>
          <w:sz w:val="20"/>
          <w:szCs w:val="20"/>
        </w:rPr>
      </w:pPr>
      <w:r>
        <w:rPr>
          <w:rFonts w:eastAsia="Arial" w:cs="Arial" w:ascii="Arial" w:hAnsi="Arial"/>
          <w:b/>
          <w:sz w:val="20"/>
          <w:szCs w:val="20"/>
        </w:rPr>
      </w:r>
    </w:p>
    <w:p>
      <w:pPr>
        <w:pStyle w:val="Normal"/>
        <w:jc w:val="center"/>
        <w:rPr>
          <w:rFonts w:ascii="Arial" w:hAnsi="Arial" w:eastAsia="Arial" w:cs="Arial"/>
          <w:b/>
          <w:b/>
          <w:sz w:val="20"/>
          <w:szCs w:val="20"/>
        </w:rPr>
      </w:pPr>
      <w:r>
        <w:rPr>
          <w:rFonts w:eastAsia="Arial" w:cs="Arial" w:ascii="Arial" w:hAnsi="Arial"/>
          <w:b/>
          <w:sz w:val="20"/>
          <w:szCs w:val="20"/>
        </w:rPr>
      </w:r>
    </w:p>
    <w:p>
      <w:pPr>
        <w:pStyle w:val="Normal"/>
        <w:jc w:val="center"/>
        <w:rPr>
          <w:rFonts w:ascii="Arial" w:hAnsi="Arial" w:eastAsia="Arial" w:cs="Arial"/>
          <w:b/>
          <w:b/>
          <w:sz w:val="20"/>
          <w:szCs w:val="20"/>
        </w:rPr>
      </w:pPr>
      <w:r>
        <w:rPr>
          <w:rFonts w:eastAsia="Arial" w:cs="Arial" w:ascii="Arial" w:hAnsi="Arial"/>
          <w:b/>
          <w:sz w:val="20"/>
          <w:szCs w:val="20"/>
        </w:rPr>
        <w:tab/>
        <w:t xml:space="preserve"> </w:t>
        <w:tab/>
        <w:t xml:space="preserve"> </w:t>
        <w:tab/>
        <w:t xml:space="preserve"> </w:t>
        <w:tab/>
      </w:r>
    </w:p>
    <w:tbl>
      <w:tblPr>
        <w:tblStyle w:val="Table8"/>
        <w:tblW w:w="9362" w:type="dxa"/>
        <w:jc w:val="left"/>
        <w:tblInd w:w="-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0" w:type="dxa"/>
          <w:left w:w="92" w:type="dxa"/>
          <w:bottom w:w="100" w:type="dxa"/>
          <w:right w:w="100" w:type="dxa"/>
        </w:tblCellMar>
        <w:tblLook w:val="0600"/>
      </w:tblPr>
      <w:tblGrid>
        <w:gridCol w:w="1064"/>
        <w:gridCol w:w="1064"/>
        <w:gridCol w:w="1035"/>
        <w:gridCol w:w="1093"/>
        <w:gridCol w:w="1258"/>
        <w:gridCol w:w="1317"/>
        <w:gridCol w:w="1168"/>
        <w:gridCol w:w="1362"/>
      </w:tblGrid>
      <w:tr>
        <w:trPr>
          <w:trHeight w:val="860" w:hRule="atLeast"/>
        </w:trPr>
        <w:tc>
          <w:tcPr>
            <w:tcW w:w="10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widowControl w:val="false"/>
              <w:spacing w:lineRule="auto" w:line="276" w:before="0" w:after="0"/>
              <w:rPr>
                <w:rFonts w:ascii="Arial" w:hAnsi="Arial" w:eastAsia="Arial" w:cs="Arial"/>
                <w:b/>
                <w:b/>
                <w:sz w:val="20"/>
                <w:szCs w:val="20"/>
              </w:rPr>
            </w:pPr>
            <w:r>
              <w:rPr>
                <w:rFonts w:eastAsia="Arial" w:cs="Arial" w:ascii="Arial" w:hAnsi="Arial"/>
                <w:b/>
                <w:sz w:val="16"/>
                <w:szCs w:val="16"/>
              </w:rPr>
              <w:t>Produto</w:t>
            </w:r>
          </w:p>
        </w:tc>
        <w:tc>
          <w:tcPr>
            <w:tcW w:w="10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Feijão preto</w:t>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Filé de tilápia</w:t>
            </w:r>
          </w:p>
        </w:tc>
        <w:tc>
          <w:tcPr>
            <w:tcW w:w="109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Fubá</w:t>
            </w:r>
          </w:p>
        </w:tc>
        <w:tc>
          <w:tcPr>
            <w:tcW w:w="12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Leite UHT</w:t>
            </w:r>
          </w:p>
        </w:tc>
        <w:tc>
          <w:tcPr>
            <w:tcW w:w="13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Maçã fuji</w:t>
            </w:r>
          </w:p>
        </w:tc>
        <w:tc>
          <w:tcPr>
            <w:tcW w:w="11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Macarrão espaguete</w:t>
            </w:r>
          </w:p>
        </w:tc>
        <w:tc>
          <w:tcPr>
            <w:tcW w:w="136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Ovos</w:t>
            </w:r>
          </w:p>
        </w:tc>
      </w:tr>
      <w:tr>
        <w:trPr>
          <w:trHeight w:val="500" w:hRule="atLeast"/>
        </w:trPr>
        <w:tc>
          <w:tcPr>
            <w:tcW w:w="10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widowControl w:val="false"/>
              <w:spacing w:lineRule="auto" w:line="276" w:before="0" w:after="0"/>
              <w:rPr>
                <w:rFonts w:ascii="Arial" w:hAnsi="Arial" w:eastAsia="Arial" w:cs="Arial"/>
                <w:b/>
                <w:b/>
                <w:sz w:val="20"/>
                <w:szCs w:val="20"/>
              </w:rPr>
            </w:pPr>
            <w:r>
              <w:rPr>
                <w:rFonts w:eastAsia="Arial" w:cs="Arial" w:ascii="Arial" w:hAnsi="Arial"/>
                <w:b/>
                <w:sz w:val="16"/>
                <w:szCs w:val="16"/>
              </w:rPr>
              <w:t>Unidade</w:t>
            </w:r>
          </w:p>
        </w:tc>
        <w:tc>
          <w:tcPr>
            <w:tcW w:w="10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c>
          <w:tcPr>
            <w:tcW w:w="109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c>
          <w:tcPr>
            <w:tcW w:w="12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Caixa</w:t>
            </w:r>
          </w:p>
        </w:tc>
        <w:tc>
          <w:tcPr>
            <w:tcW w:w="13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c>
          <w:tcPr>
            <w:tcW w:w="11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500g</w:t>
            </w:r>
          </w:p>
        </w:tc>
        <w:tc>
          <w:tcPr>
            <w:tcW w:w="136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Dúzia</w:t>
            </w:r>
          </w:p>
        </w:tc>
      </w:tr>
      <w:tr>
        <w:trPr>
          <w:trHeight w:val="470" w:hRule="atLeast"/>
        </w:trPr>
        <w:tc>
          <w:tcPr>
            <w:tcW w:w="10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Arial" w:hAnsi="Arial" w:eastAsia="Arial" w:cs="Arial"/>
                <w:b/>
                <w:b/>
                <w:sz w:val="20"/>
                <w:szCs w:val="20"/>
              </w:rPr>
            </w:pPr>
            <w:r>
              <w:rPr>
                <w:rFonts w:eastAsia="Arial" w:cs="Arial" w:ascii="Arial" w:hAnsi="Arial"/>
                <w:b/>
                <w:sz w:val="16"/>
                <w:szCs w:val="16"/>
              </w:rPr>
              <w:t>18/12/20</w:t>
            </w:r>
          </w:p>
        </w:tc>
        <w:tc>
          <w:tcPr>
            <w:tcW w:w="10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9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2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3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36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r>
      <w:tr>
        <w:trPr>
          <w:trHeight w:val="470" w:hRule="atLeast"/>
        </w:trPr>
        <w:tc>
          <w:tcPr>
            <w:tcW w:w="10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Arial" w:hAnsi="Arial" w:eastAsia="Arial" w:cs="Arial"/>
                <w:b/>
                <w:b/>
                <w:sz w:val="20"/>
                <w:szCs w:val="20"/>
              </w:rPr>
            </w:pPr>
            <w:r>
              <w:rPr>
                <w:rFonts w:eastAsia="Arial" w:cs="Arial" w:ascii="Arial" w:hAnsi="Arial"/>
                <w:b/>
                <w:sz w:val="16"/>
                <w:szCs w:val="16"/>
              </w:rPr>
              <w:t>11/01/21</w:t>
            </w:r>
          </w:p>
        </w:tc>
        <w:tc>
          <w:tcPr>
            <w:tcW w:w="10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9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c>
          <w:tcPr>
            <w:tcW w:w="12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c>
          <w:tcPr>
            <w:tcW w:w="13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21</w:t>
            </w:r>
          </w:p>
        </w:tc>
        <w:tc>
          <w:tcPr>
            <w:tcW w:w="11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36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r>
      <w:tr>
        <w:trPr>
          <w:trHeight w:val="470" w:hRule="atLeast"/>
        </w:trPr>
        <w:tc>
          <w:tcPr>
            <w:tcW w:w="10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Arial" w:hAnsi="Arial" w:eastAsia="Arial" w:cs="Arial"/>
                <w:b/>
                <w:b/>
                <w:sz w:val="20"/>
                <w:szCs w:val="20"/>
              </w:rPr>
            </w:pPr>
            <w:r>
              <w:rPr>
                <w:rFonts w:eastAsia="Arial" w:cs="Arial" w:ascii="Arial" w:hAnsi="Arial"/>
                <w:b/>
                <w:sz w:val="16"/>
                <w:szCs w:val="16"/>
              </w:rPr>
              <w:t>08/02/21</w:t>
            </w:r>
          </w:p>
        </w:tc>
        <w:tc>
          <w:tcPr>
            <w:tcW w:w="10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9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c>
          <w:tcPr>
            <w:tcW w:w="12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c>
          <w:tcPr>
            <w:tcW w:w="13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60</w:t>
            </w:r>
          </w:p>
        </w:tc>
        <w:tc>
          <w:tcPr>
            <w:tcW w:w="11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36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r>
      <w:tr>
        <w:trPr>
          <w:trHeight w:val="470" w:hRule="atLeast"/>
        </w:trPr>
        <w:tc>
          <w:tcPr>
            <w:tcW w:w="10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Arial" w:hAnsi="Arial" w:eastAsia="Arial" w:cs="Arial"/>
                <w:b/>
                <w:b/>
                <w:sz w:val="20"/>
                <w:szCs w:val="20"/>
              </w:rPr>
            </w:pPr>
            <w:r>
              <w:rPr>
                <w:rFonts w:eastAsia="Arial" w:cs="Arial" w:ascii="Arial" w:hAnsi="Arial"/>
                <w:b/>
                <w:sz w:val="16"/>
                <w:szCs w:val="16"/>
              </w:rPr>
              <w:t>08/03/21</w:t>
            </w:r>
          </w:p>
        </w:tc>
        <w:tc>
          <w:tcPr>
            <w:tcW w:w="10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9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c>
          <w:tcPr>
            <w:tcW w:w="12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c>
          <w:tcPr>
            <w:tcW w:w="13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60</w:t>
            </w:r>
          </w:p>
        </w:tc>
        <w:tc>
          <w:tcPr>
            <w:tcW w:w="11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36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r>
      <w:tr>
        <w:trPr>
          <w:trHeight w:val="470" w:hRule="atLeast"/>
        </w:trPr>
        <w:tc>
          <w:tcPr>
            <w:tcW w:w="10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Arial" w:hAnsi="Arial" w:eastAsia="Arial" w:cs="Arial"/>
                <w:b/>
                <w:b/>
                <w:sz w:val="20"/>
                <w:szCs w:val="20"/>
              </w:rPr>
            </w:pPr>
            <w:r>
              <w:rPr>
                <w:rFonts w:eastAsia="Arial" w:cs="Arial" w:ascii="Arial" w:hAnsi="Arial"/>
                <w:b/>
                <w:sz w:val="16"/>
                <w:szCs w:val="16"/>
              </w:rPr>
              <w:t>05/04/21</w:t>
            </w:r>
          </w:p>
        </w:tc>
        <w:tc>
          <w:tcPr>
            <w:tcW w:w="10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9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64</w:t>
            </w:r>
          </w:p>
        </w:tc>
        <w:tc>
          <w:tcPr>
            <w:tcW w:w="12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3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60</w:t>
            </w:r>
          </w:p>
        </w:tc>
        <w:tc>
          <w:tcPr>
            <w:tcW w:w="11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36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r>
      <w:tr>
        <w:trPr>
          <w:trHeight w:val="500" w:hRule="atLeast"/>
        </w:trPr>
        <w:tc>
          <w:tcPr>
            <w:tcW w:w="10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Arial" w:hAnsi="Arial" w:eastAsia="Arial" w:cs="Arial"/>
                <w:b/>
                <w:b/>
                <w:sz w:val="20"/>
                <w:szCs w:val="20"/>
              </w:rPr>
            </w:pPr>
            <w:r>
              <w:rPr>
                <w:rFonts w:eastAsia="Arial" w:cs="Arial" w:ascii="Arial" w:hAnsi="Arial"/>
                <w:b/>
                <w:sz w:val="16"/>
                <w:szCs w:val="16"/>
              </w:rPr>
              <w:t>TOTAL</w:t>
            </w:r>
          </w:p>
        </w:tc>
        <w:tc>
          <w:tcPr>
            <w:tcW w:w="10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09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214</w:t>
            </w:r>
          </w:p>
        </w:tc>
        <w:tc>
          <w:tcPr>
            <w:tcW w:w="12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150</w:t>
            </w:r>
          </w:p>
        </w:tc>
        <w:tc>
          <w:tcPr>
            <w:tcW w:w="13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201</w:t>
            </w:r>
          </w:p>
        </w:tc>
        <w:tc>
          <w:tcPr>
            <w:tcW w:w="116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36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200</w:t>
            </w:r>
          </w:p>
        </w:tc>
      </w:tr>
    </w:tbl>
    <w:p>
      <w:pPr>
        <w:pStyle w:val="Normal"/>
        <w:jc w:val="center"/>
        <w:rPr>
          <w:rFonts w:ascii="Arial" w:hAnsi="Arial" w:eastAsia="Arial" w:cs="Arial"/>
          <w:b/>
          <w:b/>
          <w:sz w:val="20"/>
          <w:szCs w:val="20"/>
        </w:rPr>
      </w:pPr>
      <w:r>
        <w:rPr>
          <w:rFonts w:eastAsia="Arial" w:cs="Arial" w:ascii="Arial" w:hAnsi="Arial"/>
          <w:b/>
          <w:sz w:val="20"/>
          <w:szCs w:val="20"/>
        </w:rPr>
      </w:r>
    </w:p>
    <w:p>
      <w:pPr>
        <w:pStyle w:val="Normal"/>
        <w:jc w:val="center"/>
        <w:rPr>
          <w:rFonts w:ascii="Arial" w:hAnsi="Arial" w:eastAsia="Arial" w:cs="Arial"/>
          <w:b/>
          <w:b/>
          <w:sz w:val="20"/>
          <w:szCs w:val="20"/>
        </w:rPr>
      </w:pPr>
      <w:r>
        <w:rPr>
          <w:rFonts w:eastAsia="Arial" w:cs="Arial" w:ascii="Arial" w:hAnsi="Arial"/>
          <w:b/>
          <w:sz w:val="20"/>
          <w:szCs w:val="20"/>
        </w:rPr>
        <w:tab/>
        <w:t xml:space="preserve"> </w:t>
        <w:tab/>
        <w:t xml:space="preserve"> </w:t>
        <w:tab/>
        <w:t xml:space="preserve"> </w:t>
        <w:tab/>
        <w:t xml:space="preserve"> </w:t>
        <w:tab/>
        <w:t xml:space="preserve"> </w:t>
        <w:tab/>
      </w:r>
    </w:p>
    <w:tbl>
      <w:tblPr>
        <w:tblStyle w:val="Table9"/>
        <w:tblW w:w="5650" w:type="dxa"/>
        <w:jc w:val="left"/>
        <w:tblInd w:w="-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0" w:type="dxa"/>
          <w:left w:w="92" w:type="dxa"/>
          <w:bottom w:w="100" w:type="dxa"/>
          <w:right w:w="100" w:type="dxa"/>
        </w:tblCellMar>
        <w:tblLook w:val="0600"/>
      </w:tblPr>
      <w:tblGrid>
        <w:gridCol w:w="1039"/>
        <w:gridCol w:w="1040"/>
        <w:gridCol w:w="1160"/>
        <w:gridCol w:w="1310"/>
        <w:gridCol w:w="1101"/>
      </w:tblGrid>
      <w:tr>
        <w:trPr>
          <w:trHeight w:val="860" w:hRule="atLeast"/>
        </w:trPr>
        <w:tc>
          <w:tcPr>
            <w:tcW w:w="10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widowControl w:val="false"/>
              <w:spacing w:lineRule="auto" w:line="276" w:before="0" w:after="0"/>
              <w:rPr>
                <w:rFonts w:ascii="Arial" w:hAnsi="Arial" w:eastAsia="Arial" w:cs="Arial"/>
                <w:b/>
                <w:b/>
                <w:sz w:val="20"/>
                <w:szCs w:val="20"/>
              </w:rPr>
            </w:pPr>
            <w:r>
              <w:rPr>
                <w:rFonts w:eastAsia="Arial" w:cs="Arial" w:ascii="Arial" w:hAnsi="Arial"/>
                <w:b/>
                <w:sz w:val="16"/>
                <w:szCs w:val="16"/>
              </w:rPr>
              <w:t>Produto</w:t>
            </w:r>
          </w:p>
        </w:tc>
        <w:tc>
          <w:tcPr>
            <w:tcW w:w="1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Polpa de frutas</w:t>
            </w:r>
          </w:p>
        </w:tc>
        <w:tc>
          <w:tcPr>
            <w:tcW w:w="11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Repolho</w:t>
            </w:r>
          </w:p>
        </w:tc>
        <w:tc>
          <w:tcPr>
            <w:tcW w:w="13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Suco Uva integral</w:t>
            </w:r>
          </w:p>
        </w:tc>
        <w:tc>
          <w:tcPr>
            <w:tcW w:w="110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Vinagre tinto</w:t>
            </w:r>
          </w:p>
        </w:tc>
      </w:tr>
      <w:tr>
        <w:trPr>
          <w:trHeight w:val="500" w:hRule="atLeast"/>
        </w:trPr>
        <w:tc>
          <w:tcPr>
            <w:tcW w:w="10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widowControl w:val="false"/>
              <w:spacing w:lineRule="auto" w:line="276" w:before="0" w:after="0"/>
              <w:rPr>
                <w:rFonts w:ascii="Arial" w:hAnsi="Arial" w:eastAsia="Arial" w:cs="Arial"/>
                <w:b/>
                <w:b/>
                <w:sz w:val="20"/>
                <w:szCs w:val="20"/>
              </w:rPr>
            </w:pPr>
            <w:r>
              <w:rPr>
                <w:rFonts w:eastAsia="Arial" w:cs="Arial" w:ascii="Arial" w:hAnsi="Arial"/>
                <w:b/>
                <w:sz w:val="16"/>
                <w:szCs w:val="16"/>
              </w:rPr>
              <w:t>Unidade</w:t>
            </w:r>
          </w:p>
        </w:tc>
        <w:tc>
          <w:tcPr>
            <w:tcW w:w="1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c>
          <w:tcPr>
            <w:tcW w:w="11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Kg</w:t>
            </w:r>
          </w:p>
        </w:tc>
        <w:tc>
          <w:tcPr>
            <w:tcW w:w="13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1,5l</w:t>
            </w:r>
          </w:p>
        </w:tc>
        <w:tc>
          <w:tcPr>
            <w:tcW w:w="110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92D050"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litro</w:t>
            </w:r>
          </w:p>
        </w:tc>
      </w:tr>
      <w:tr>
        <w:trPr>
          <w:trHeight w:val="470" w:hRule="atLeast"/>
        </w:trPr>
        <w:tc>
          <w:tcPr>
            <w:tcW w:w="10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Arial" w:hAnsi="Arial" w:eastAsia="Arial" w:cs="Arial"/>
                <w:b/>
                <w:b/>
                <w:sz w:val="20"/>
                <w:szCs w:val="20"/>
              </w:rPr>
            </w:pPr>
            <w:r>
              <w:rPr>
                <w:rFonts w:eastAsia="Arial" w:cs="Arial" w:ascii="Arial" w:hAnsi="Arial"/>
                <w:b/>
                <w:sz w:val="16"/>
                <w:szCs w:val="16"/>
              </w:rPr>
              <w:t>18/12/20</w:t>
            </w:r>
          </w:p>
        </w:tc>
        <w:tc>
          <w:tcPr>
            <w:tcW w:w="1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3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0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r>
      <w:tr>
        <w:trPr>
          <w:trHeight w:val="470" w:hRule="atLeast"/>
        </w:trPr>
        <w:tc>
          <w:tcPr>
            <w:tcW w:w="10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Arial" w:hAnsi="Arial" w:eastAsia="Arial" w:cs="Arial"/>
                <w:b/>
                <w:b/>
                <w:sz w:val="20"/>
                <w:szCs w:val="20"/>
              </w:rPr>
            </w:pPr>
            <w:r>
              <w:rPr>
                <w:rFonts w:eastAsia="Arial" w:cs="Arial" w:ascii="Arial" w:hAnsi="Arial"/>
                <w:b/>
                <w:sz w:val="16"/>
                <w:szCs w:val="16"/>
              </w:rPr>
              <w:t>11/01/21</w:t>
            </w:r>
          </w:p>
        </w:tc>
        <w:tc>
          <w:tcPr>
            <w:tcW w:w="1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3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0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25</w:t>
            </w:r>
          </w:p>
        </w:tc>
      </w:tr>
      <w:tr>
        <w:trPr>
          <w:trHeight w:val="470" w:hRule="atLeast"/>
        </w:trPr>
        <w:tc>
          <w:tcPr>
            <w:tcW w:w="10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Arial" w:hAnsi="Arial" w:eastAsia="Arial" w:cs="Arial"/>
                <w:b/>
                <w:b/>
                <w:sz w:val="20"/>
                <w:szCs w:val="20"/>
              </w:rPr>
            </w:pPr>
            <w:r>
              <w:rPr>
                <w:rFonts w:eastAsia="Arial" w:cs="Arial" w:ascii="Arial" w:hAnsi="Arial"/>
                <w:b/>
                <w:sz w:val="16"/>
                <w:szCs w:val="16"/>
              </w:rPr>
              <w:t>08/02/21</w:t>
            </w:r>
          </w:p>
        </w:tc>
        <w:tc>
          <w:tcPr>
            <w:tcW w:w="1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3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c>
          <w:tcPr>
            <w:tcW w:w="110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r>
      <w:tr>
        <w:trPr>
          <w:trHeight w:val="470" w:hRule="atLeast"/>
        </w:trPr>
        <w:tc>
          <w:tcPr>
            <w:tcW w:w="10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Arial" w:hAnsi="Arial" w:eastAsia="Arial" w:cs="Arial"/>
                <w:b/>
                <w:b/>
                <w:sz w:val="20"/>
                <w:szCs w:val="20"/>
              </w:rPr>
            </w:pPr>
            <w:r>
              <w:rPr>
                <w:rFonts w:eastAsia="Arial" w:cs="Arial" w:ascii="Arial" w:hAnsi="Arial"/>
                <w:b/>
                <w:sz w:val="16"/>
                <w:szCs w:val="16"/>
              </w:rPr>
              <w:t>08/03/21</w:t>
            </w:r>
          </w:p>
        </w:tc>
        <w:tc>
          <w:tcPr>
            <w:tcW w:w="1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3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0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r>
      <w:tr>
        <w:trPr>
          <w:trHeight w:val="470" w:hRule="atLeast"/>
        </w:trPr>
        <w:tc>
          <w:tcPr>
            <w:tcW w:w="10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Arial" w:hAnsi="Arial" w:eastAsia="Arial" w:cs="Arial"/>
                <w:b/>
                <w:b/>
                <w:sz w:val="20"/>
                <w:szCs w:val="20"/>
              </w:rPr>
            </w:pPr>
            <w:r>
              <w:rPr>
                <w:rFonts w:eastAsia="Arial" w:cs="Arial" w:ascii="Arial" w:hAnsi="Arial"/>
                <w:b/>
                <w:sz w:val="16"/>
                <w:szCs w:val="16"/>
              </w:rPr>
              <w:t>05/04/21</w:t>
            </w:r>
          </w:p>
        </w:tc>
        <w:tc>
          <w:tcPr>
            <w:tcW w:w="1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3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c>
          <w:tcPr>
            <w:tcW w:w="110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25</w:t>
            </w:r>
          </w:p>
        </w:tc>
      </w:tr>
      <w:tr>
        <w:trPr>
          <w:trHeight w:val="500" w:hRule="atLeast"/>
        </w:trPr>
        <w:tc>
          <w:tcPr>
            <w:tcW w:w="10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widowControl w:val="false"/>
              <w:spacing w:lineRule="auto" w:line="276" w:before="0" w:after="0"/>
              <w:rPr>
                <w:rFonts w:ascii="Arial" w:hAnsi="Arial" w:eastAsia="Arial" w:cs="Arial"/>
                <w:b/>
                <w:b/>
                <w:sz w:val="20"/>
                <w:szCs w:val="20"/>
              </w:rPr>
            </w:pPr>
            <w:r>
              <w:rPr>
                <w:rFonts w:eastAsia="Arial" w:cs="Arial" w:ascii="Arial" w:hAnsi="Arial"/>
                <w:b/>
                <w:sz w:val="16"/>
                <w:szCs w:val="16"/>
              </w:rPr>
              <w:t>TOTAL</w:t>
            </w:r>
          </w:p>
        </w:tc>
        <w:tc>
          <w:tcPr>
            <w:tcW w:w="104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16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0</w:t>
            </w:r>
          </w:p>
        </w:tc>
        <w:tc>
          <w:tcPr>
            <w:tcW w:w="13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100</w:t>
            </w:r>
          </w:p>
        </w:tc>
        <w:tc>
          <w:tcPr>
            <w:tcW w:w="110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vAlign w:val="bottom"/>
          </w:tcPr>
          <w:p>
            <w:pPr>
              <w:pStyle w:val="Normal"/>
              <w:keepNext/>
              <w:keepLines w:val="false"/>
              <w:widowControl w:val="false"/>
              <w:pBdr/>
              <w:shd w:val="clear" w:fill="auto"/>
              <w:spacing w:lineRule="auto" w:line="276" w:before="0" w:after="0"/>
              <w:ind w:left="0" w:right="0" w:hanging="0"/>
              <w:jc w:val="center"/>
              <w:rPr>
                <w:rFonts w:ascii="Arial" w:hAnsi="Arial" w:eastAsia="Arial" w:cs="Arial"/>
                <w:b/>
                <w:b/>
                <w:sz w:val="20"/>
                <w:szCs w:val="20"/>
              </w:rPr>
            </w:pPr>
            <w:r>
              <w:rPr>
                <w:rFonts w:eastAsia="Arial" w:cs="Arial" w:ascii="Arial" w:hAnsi="Arial"/>
                <w:b/>
                <w:sz w:val="16"/>
                <w:szCs w:val="16"/>
              </w:rPr>
              <w:t>50</w:t>
            </w:r>
          </w:p>
        </w:tc>
      </w:tr>
    </w:tbl>
    <w:p>
      <w:pPr>
        <w:pStyle w:val="Normal"/>
        <w:jc w:val="center"/>
        <w:rPr>
          <w:rFonts w:ascii="Arial" w:hAnsi="Arial" w:eastAsia="Arial" w:cs="Arial"/>
          <w:b/>
          <w:b/>
          <w:sz w:val="20"/>
          <w:szCs w:val="20"/>
        </w:rPr>
      </w:pPr>
      <w:r>
        <w:rPr>
          <w:rFonts w:eastAsia="Arial" w:cs="Arial" w:ascii="Arial" w:hAnsi="Arial"/>
          <w:b/>
          <w:sz w:val="20"/>
          <w:szCs w:val="20"/>
        </w:rPr>
      </w:r>
    </w:p>
    <w:p>
      <w:pPr>
        <w:pStyle w:val="Normal"/>
        <w:jc w:val="center"/>
        <w:rPr>
          <w:rFonts w:ascii="Arial" w:hAnsi="Arial" w:eastAsia="Arial" w:cs="Arial"/>
          <w:b/>
          <w:b/>
          <w:sz w:val="20"/>
          <w:szCs w:val="20"/>
        </w:rPr>
      </w:pPr>
      <w:r>
        <w:rPr>
          <w:rFonts w:eastAsia="Arial" w:cs="Arial" w:ascii="Arial" w:hAnsi="Arial"/>
          <w:b/>
          <w:sz w:val="20"/>
          <w:szCs w:val="20"/>
        </w:rPr>
      </w:r>
    </w:p>
    <w:p>
      <w:pPr>
        <w:pStyle w:val="Normal"/>
        <w:jc w:val="center"/>
        <w:rPr>
          <w:rFonts w:ascii="Arial" w:hAnsi="Arial" w:eastAsia="Arial" w:cs="Arial"/>
          <w:b/>
          <w:b/>
          <w:sz w:val="20"/>
          <w:szCs w:val="20"/>
        </w:rPr>
      </w:pPr>
      <w:r>
        <w:rPr>
          <w:rFonts w:eastAsia="Arial" w:cs="Arial" w:ascii="Arial" w:hAnsi="Arial"/>
          <w:b/>
          <w:sz w:val="20"/>
          <w:szCs w:val="20"/>
        </w:rPr>
      </w:r>
    </w:p>
    <w:p>
      <w:pPr>
        <w:pStyle w:val="Normal"/>
        <w:jc w:val="center"/>
        <w:rPr>
          <w:rFonts w:ascii="Arial" w:hAnsi="Arial" w:eastAsia="Arial" w:cs="Arial"/>
          <w:b/>
          <w:b/>
          <w:sz w:val="20"/>
          <w:szCs w:val="20"/>
        </w:rPr>
      </w:pPr>
      <w:r>
        <w:rPr>
          <w:rFonts w:eastAsia="Arial" w:cs="Arial" w:ascii="Arial" w:hAnsi="Arial"/>
          <w:b/>
          <w:sz w:val="20"/>
          <w:szCs w:val="20"/>
        </w:rPr>
      </w:r>
    </w:p>
    <w:p>
      <w:pPr>
        <w:pStyle w:val="Normal"/>
        <w:jc w:val="center"/>
        <w:rPr>
          <w:rFonts w:ascii="Arial" w:hAnsi="Arial" w:eastAsia="Arial" w:cs="Arial"/>
          <w:b/>
          <w:b/>
          <w:sz w:val="20"/>
          <w:szCs w:val="20"/>
        </w:rPr>
      </w:pPr>
      <w:r>
        <w:rPr>
          <w:rFonts w:eastAsia="Arial" w:cs="Arial" w:ascii="Arial" w:hAnsi="Arial"/>
          <w:b/>
          <w:sz w:val="20"/>
          <w:szCs w:val="20"/>
        </w:rPr>
      </w:r>
    </w:p>
    <w:p>
      <w:pPr>
        <w:pStyle w:val="Normal"/>
        <w:jc w:val="center"/>
        <w:rPr>
          <w:rFonts w:ascii="Arial" w:hAnsi="Arial" w:eastAsia="Arial" w:cs="Arial"/>
          <w:b/>
          <w:b/>
          <w:position w:val="0"/>
          <w:sz w:val="22"/>
          <w:sz w:val="20"/>
          <w:szCs w:val="20"/>
          <w:vertAlign w:val="baseline"/>
        </w:rPr>
      </w:pPr>
      <w:r>
        <w:rPr/>
      </w:r>
    </w:p>
    <w:p>
      <w:pPr>
        <w:pStyle w:val="Normal"/>
        <w:jc w:val="center"/>
        <w:rPr>
          <w:rFonts w:ascii="Arial" w:hAnsi="Arial" w:eastAsia="Arial" w:cs="Arial"/>
          <w:b/>
          <w:b/>
          <w:position w:val="0"/>
          <w:sz w:val="22"/>
          <w:sz w:val="20"/>
          <w:szCs w:val="20"/>
          <w:vertAlign w:val="baseline"/>
        </w:rPr>
      </w:pPr>
      <w:r>
        <w:rPr>
          <w:rFonts w:eastAsia="Arial" w:cs="Arial" w:ascii="Arial" w:hAnsi="Arial"/>
          <w:b/>
          <w:position w:val="0"/>
          <w:sz w:val="20"/>
          <w:sz w:val="20"/>
          <w:szCs w:val="20"/>
          <w:vertAlign w:val="baseline"/>
        </w:rPr>
        <w:t>ANEXO II – MODELO DE PROJETO DE VENDA</w:t>
      </w:r>
    </w:p>
    <w:p>
      <w:pPr>
        <w:pStyle w:val="Normal"/>
        <w:jc w:val="center"/>
        <w:rPr>
          <w:rFonts w:ascii="arial" w:hAnsi="arial" w:eastAsia="arial" w:cs="arial"/>
          <w:position w:val="0"/>
          <w:sz w:val="22"/>
          <w:sz w:val="14"/>
          <w:szCs w:val="14"/>
          <w:vertAlign w:val="baseline"/>
        </w:rPr>
      </w:pPr>
      <w:r>
        <w:rPr>
          <w:rFonts w:eastAsia="Arial" w:cs="Arial" w:ascii="Arial" w:hAnsi="Arial"/>
          <w:b/>
          <w:position w:val="0"/>
          <w:sz w:val="20"/>
          <w:sz w:val="20"/>
          <w:szCs w:val="20"/>
          <w:vertAlign w:val="baseline"/>
        </w:rPr>
        <w:t>Modelo proposto para grupos Formais</w:t>
      </w:r>
    </w:p>
    <w:tbl>
      <w:tblPr>
        <w:tblStyle w:val="Table10"/>
        <w:tblW w:w="11010" w:type="dxa"/>
        <w:jc w:val="center"/>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top w:w="0" w:type="dxa"/>
          <w:left w:w="100" w:type="dxa"/>
          <w:bottom w:w="0" w:type="dxa"/>
          <w:right w:w="108" w:type="dxa"/>
        </w:tblCellMar>
        <w:tblLook w:val="0000"/>
      </w:tblPr>
      <w:tblGrid>
        <w:gridCol w:w="1472"/>
        <w:gridCol w:w="1474"/>
        <w:gridCol w:w="1498"/>
        <w:gridCol w:w="1469"/>
        <w:gridCol w:w="1422"/>
        <w:gridCol w:w="2"/>
        <w:gridCol w:w="1412"/>
        <w:gridCol w:w="1"/>
        <w:gridCol w:w="2259"/>
      </w:tblGrid>
      <w:tr>
        <w:trPr/>
        <w:tc>
          <w:tcPr>
            <w:tcW w:w="11009" w:type="dxa"/>
            <w:gridSpan w:val="9"/>
            <w:tcBorders>
              <w:top w:val="single" w:sz="6" w:space="0" w:color="808080"/>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PROJETO DE VENDA DE GÊNEROS ALIMENTÍCIOS DA AGRICULTURA FAMILIAR PARA ALIMENTAÇÃO ESCOLAR/PNAE</w:t>
            </w:r>
          </w:p>
        </w:tc>
      </w:tr>
      <w:tr>
        <w:trPr/>
        <w:tc>
          <w:tcPr>
            <w:tcW w:w="11009" w:type="dxa"/>
            <w:gridSpan w:val="9"/>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IDENTIFICAÇÃO DA PROPOSTA DE ATENDIMENTO AO EDITAL/CHAMADA PÚBLICA Nº 01/2020</w:t>
            </w:r>
          </w:p>
        </w:tc>
      </w:tr>
      <w:tr>
        <w:trPr/>
        <w:tc>
          <w:tcPr>
            <w:tcW w:w="11009" w:type="dxa"/>
            <w:gridSpan w:val="9"/>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I - IDENTIFICAÇÃO DOS FORNECEDORES</w:t>
            </w:r>
          </w:p>
        </w:tc>
      </w:tr>
      <w:tr>
        <w:trPr/>
        <w:tc>
          <w:tcPr>
            <w:tcW w:w="11009" w:type="dxa"/>
            <w:gridSpan w:val="9"/>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83"/>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GRUPO FORMAL</w:t>
            </w:r>
          </w:p>
        </w:tc>
      </w:tr>
      <w:tr>
        <w:trPr/>
        <w:tc>
          <w:tcPr>
            <w:tcW w:w="4444" w:type="dxa"/>
            <w:gridSpan w:val="3"/>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 Nome do Proponente</w:t>
            </w:r>
          </w:p>
        </w:tc>
        <w:tc>
          <w:tcPr>
            <w:tcW w:w="6565" w:type="dxa"/>
            <w:gridSpan w:val="6"/>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2. CNPJ</w:t>
            </w:r>
          </w:p>
        </w:tc>
      </w:tr>
      <w:tr>
        <w:trPr/>
        <w:tc>
          <w:tcPr>
            <w:tcW w:w="2946" w:type="dxa"/>
            <w:gridSpan w:val="2"/>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3. Endereço</w:t>
            </w:r>
          </w:p>
        </w:tc>
        <w:tc>
          <w:tcPr>
            <w:tcW w:w="8063" w:type="dxa"/>
            <w:gridSpan w:val="7"/>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4. Município/UF</w:t>
            </w:r>
          </w:p>
        </w:tc>
      </w:tr>
      <w:tr>
        <w:trPr/>
        <w:tc>
          <w:tcPr>
            <w:tcW w:w="2946" w:type="dxa"/>
            <w:gridSpan w:val="2"/>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5. E-mail</w:t>
            </w:r>
          </w:p>
        </w:tc>
        <w:tc>
          <w:tcPr>
            <w:tcW w:w="5804" w:type="dxa"/>
            <w:gridSpan w:val="6"/>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6. DDD/Fone</w:t>
            </w:r>
          </w:p>
        </w:tc>
        <w:tc>
          <w:tcPr>
            <w:tcW w:w="2259" w:type="dxa"/>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7. CEP</w:t>
            </w:r>
          </w:p>
        </w:tc>
      </w:tr>
      <w:tr>
        <w:trPr/>
        <w:tc>
          <w:tcPr>
            <w:tcW w:w="2946" w:type="dxa"/>
            <w:gridSpan w:val="2"/>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8. Nº DAP Jurídica</w:t>
            </w:r>
          </w:p>
        </w:tc>
        <w:tc>
          <w:tcPr>
            <w:tcW w:w="1498"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9. Banco</w:t>
            </w:r>
          </w:p>
        </w:tc>
        <w:tc>
          <w:tcPr>
            <w:tcW w:w="2893" w:type="dxa"/>
            <w:gridSpan w:val="3"/>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10. Agência Corrente</w:t>
            </w:r>
          </w:p>
        </w:tc>
        <w:tc>
          <w:tcPr>
            <w:tcW w:w="3672" w:type="dxa"/>
            <w:gridSpan w:val="3"/>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11. Conta Nº da Conta</w:t>
            </w:r>
          </w:p>
        </w:tc>
      </w:tr>
      <w:tr>
        <w:trPr/>
        <w:tc>
          <w:tcPr>
            <w:tcW w:w="2946" w:type="dxa"/>
            <w:gridSpan w:val="2"/>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12. Nº de Associados</w:t>
            </w:r>
          </w:p>
        </w:tc>
        <w:tc>
          <w:tcPr>
            <w:tcW w:w="4391" w:type="dxa"/>
            <w:gridSpan w:val="4"/>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13. Nº de Associados de acordo com a Lei nº 11.326/2006</w:t>
            </w:r>
          </w:p>
        </w:tc>
        <w:tc>
          <w:tcPr>
            <w:tcW w:w="3672" w:type="dxa"/>
            <w:gridSpan w:val="3"/>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14. Nº de Associados com DAP Física</w:t>
            </w:r>
          </w:p>
        </w:tc>
      </w:tr>
      <w:tr>
        <w:trPr/>
        <w:tc>
          <w:tcPr>
            <w:tcW w:w="2946" w:type="dxa"/>
            <w:gridSpan w:val="2"/>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15. Nome do representante legal</w:t>
            </w:r>
          </w:p>
        </w:tc>
        <w:tc>
          <w:tcPr>
            <w:tcW w:w="4391" w:type="dxa"/>
            <w:gridSpan w:val="4"/>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16. CPF</w:t>
            </w:r>
          </w:p>
        </w:tc>
        <w:tc>
          <w:tcPr>
            <w:tcW w:w="3672" w:type="dxa"/>
            <w:gridSpan w:val="3"/>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17. DDD/Fone</w:t>
            </w:r>
          </w:p>
        </w:tc>
      </w:tr>
      <w:tr>
        <w:trPr/>
        <w:tc>
          <w:tcPr>
            <w:tcW w:w="4444" w:type="dxa"/>
            <w:gridSpan w:val="3"/>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18. Endereço</w:t>
            </w:r>
          </w:p>
        </w:tc>
        <w:tc>
          <w:tcPr>
            <w:tcW w:w="6565" w:type="dxa"/>
            <w:gridSpan w:val="6"/>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19. Município/UF</w:t>
            </w:r>
          </w:p>
        </w:tc>
      </w:tr>
      <w:tr>
        <w:trPr/>
        <w:tc>
          <w:tcPr>
            <w:tcW w:w="11009" w:type="dxa"/>
            <w:gridSpan w:val="9"/>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83"/>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II - IDENTIFICAÇÃO DA ENTIDADE EXECUTORA DO PNAE/FNDE/MEC</w:t>
            </w:r>
          </w:p>
        </w:tc>
      </w:tr>
      <w:tr>
        <w:trPr/>
        <w:tc>
          <w:tcPr>
            <w:tcW w:w="4444" w:type="dxa"/>
            <w:gridSpan w:val="3"/>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1. Nome da Entidade: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 xml:space="preserve">Instituto Federal Catarinense – </w:t>
            </w:r>
            <w:r>
              <w:rPr>
                <w:rFonts w:eastAsia="Arial" w:cs="Arial" w:ascii="Arial" w:hAnsi="Arial"/>
                <w:b/>
                <w:i/>
                <w:caps w:val="false"/>
                <w:smallCaps w:val="false"/>
                <w:strike w:val="false"/>
                <w:dstrike w:val="false"/>
                <w:color w:val="000000"/>
                <w:position w:val="0"/>
                <w:sz w:val="14"/>
                <w:sz w:val="14"/>
                <w:szCs w:val="14"/>
                <w:u w:val="none"/>
                <w:shd w:fill="FFFFFF" w:val="clear"/>
                <w:vertAlign w:val="baseline"/>
              </w:rPr>
              <w:t>Campus</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 xml:space="preserve">  Concórdia</w:t>
            </w:r>
          </w:p>
        </w:tc>
        <w:tc>
          <w:tcPr>
            <w:tcW w:w="4306" w:type="dxa"/>
            <w:gridSpan w:val="5"/>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2. CNPJ: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10.635.424/0005-00</w:t>
            </w:r>
          </w:p>
        </w:tc>
        <w:tc>
          <w:tcPr>
            <w:tcW w:w="2259" w:type="dxa"/>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3. Município/UF: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Concórdia/ SC</w:t>
            </w:r>
          </w:p>
        </w:tc>
      </w:tr>
      <w:tr>
        <w:trPr/>
        <w:tc>
          <w:tcPr>
            <w:tcW w:w="8750" w:type="dxa"/>
            <w:gridSpan w:val="8"/>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4. Endereço: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Rodovia SC 283, km 17, Vila Fragosos, Concórdia-SC CEP 89.703-720</w:t>
            </w:r>
          </w:p>
        </w:tc>
        <w:tc>
          <w:tcPr>
            <w:tcW w:w="2259" w:type="dxa"/>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b/>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5. DDD/Fone:</w:t>
            </w:r>
          </w:p>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(49) 3441 4800</w:t>
            </w:r>
          </w:p>
        </w:tc>
      </w:tr>
      <w:tr>
        <w:trPr/>
        <w:tc>
          <w:tcPr>
            <w:tcW w:w="5913" w:type="dxa"/>
            <w:gridSpan w:val="4"/>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b/>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6. Nome do representante e e-mail: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 xml:space="preserve"> Rudinei Kock Exterckoter</w:t>
            </w:r>
          </w:p>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compras.concordia@ifc.edu.br</w:t>
            </w:r>
          </w:p>
        </w:tc>
        <w:tc>
          <w:tcPr>
            <w:tcW w:w="5096" w:type="dxa"/>
            <w:gridSpan w:val="5"/>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7. CPF: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023.972.919-67</w:t>
            </w:r>
          </w:p>
        </w:tc>
      </w:tr>
      <w:tr>
        <w:trPr/>
        <w:tc>
          <w:tcPr>
            <w:tcW w:w="11009" w:type="dxa"/>
            <w:gridSpan w:val="9"/>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83"/>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III - RELAÇÃO DE PRODUTOS</w:t>
            </w:r>
          </w:p>
        </w:tc>
      </w:tr>
      <w:tr>
        <w:trPr/>
        <w:tc>
          <w:tcPr>
            <w:tcW w:w="1472"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 Produto</w:t>
            </w:r>
          </w:p>
        </w:tc>
        <w:tc>
          <w:tcPr>
            <w:tcW w:w="1474"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2. Unidade</w:t>
            </w:r>
          </w:p>
        </w:tc>
        <w:tc>
          <w:tcPr>
            <w:tcW w:w="1498"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3. Quantidade</w:t>
            </w:r>
          </w:p>
        </w:tc>
        <w:tc>
          <w:tcPr>
            <w:tcW w:w="4306" w:type="dxa"/>
            <w:gridSpan w:val="5"/>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4. Preço de Aquisição*</w:t>
            </w:r>
          </w:p>
        </w:tc>
        <w:tc>
          <w:tcPr>
            <w:tcW w:w="2259" w:type="dxa"/>
            <w:vMerge w:val="restart"/>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5. Cronograma de Entrega dos produtos</w:t>
            </w:r>
          </w:p>
        </w:tc>
      </w:tr>
      <w:tr>
        <w:trPr/>
        <w:tc>
          <w:tcPr>
            <w:tcW w:w="1472"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474"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498"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469"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4.1. Unitário</w:t>
            </w:r>
          </w:p>
        </w:tc>
        <w:tc>
          <w:tcPr>
            <w:tcW w:w="2837" w:type="dxa"/>
            <w:gridSpan w:val="4"/>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4.2. Total</w:t>
            </w:r>
          </w:p>
        </w:tc>
        <w:tc>
          <w:tcPr>
            <w:tcW w:w="2259" w:type="dxa"/>
            <w:vMerge w:val="continue"/>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val="false"/>
              <w:pBdr/>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1472"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474"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498"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469"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422"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414" w:type="dxa"/>
            <w:gridSpan w:val="2"/>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260" w:type="dxa"/>
            <w:gridSpan w:val="2"/>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1472"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474"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498"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469"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422"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414" w:type="dxa"/>
            <w:gridSpan w:val="2"/>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260" w:type="dxa"/>
            <w:gridSpan w:val="2"/>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11009" w:type="dxa"/>
            <w:gridSpan w:val="9"/>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OBS: * Preço publicado no Edital n 01/2020 (o mesmo que consta na chamada pública).</w:t>
            </w:r>
          </w:p>
        </w:tc>
      </w:tr>
      <w:tr>
        <w:trPr/>
        <w:tc>
          <w:tcPr>
            <w:tcW w:w="11009" w:type="dxa"/>
            <w:gridSpan w:val="9"/>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Declaro estar de acordo com as condições estabelecidas neste projeto e que as informações acima conferem com as condições de fornecimento.</w:t>
            </w:r>
          </w:p>
        </w:tc>
      </w:tr>
      <w:tr>
        <w:trPr/>
        <w:tc>
          <w:tcPr>
            <w:tcW w:w="2946" w:type="dxa"/>
            <w:gridSpan w:val="2"/>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Local e Data</w:t>
            </w:r>
          </w:p>
        </w:tc>
        <w:tc>
          <w:tcPr>
            <w:tcW w:w="4391" w:type="dxa"/>
            <w:gridSpan w:val="4"/>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83"/>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Assinatura do Representante do Grupo Formal</w:t>
            </w:r>
          </w:p>
          <w:p>
            <w:pPr>
              <w:pStyle w:val="Normal"/>
              <w:keepNext/>
              <w:keepLines w:val="false"/>
              <w:widowControl/>
              <w:pBdr/>
              <w:shd w:val="clear" w:fill="auto"/>
              <w:spacing w:lineRule="auto" w:line="276" w:before="0" w:after="15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3672" w:type="dxa"/>
            <w:gridSpan w:val="3"/>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Fone/E-mail:</w:t>
            </w:r>
          </w:p>
        </w:tc>
      </w:tr>
      <w:tr>
        <w:trPr/>
        <w:tc>
          <w:tcPr>
            <w:tcW w:w="2946" w:type="dxa"/>
            <w:gridSpan w:val="2"/>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4391" w:type="dxa"/>
            <w:gridSpan w:val="4"/>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3672" w:type="dxa"/>
            <w:gridSpan w:val="3"/>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2946" w:type="dxa"/>
            <w:gridSpan w:val="2"/>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4391" w:type="dxa"/>
            <w:gridSpan w:val="4"/>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3672" w:type="dxa"/>
            <w:gridSpan w:val="3"/>
            <w:tcBorders>
              <w:left w:val="single" w:sz="6" w:space="0" w:color="808080"/>
              <w:bottom w:val="single" w:sz="6" w:space="0" w:color="808080"/>
              <w:right w:val="single" w:sz="6" w:space="0" w:color="808080"/>
              <w:insideH w:val="single" w:sz="6"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bl>
    <w:p>
      <w:pPr>
        <w:pStyle w:val="Normal"/>
        <w:rPr>
          <w:position w:val="0"/>
          <w:sz w:val="22"/>
          <w:vertAlign w:val="baseline"/>
        </w:rPr>
      </w:pPr>
      <w:r>
        <w:rPr>
          <w:position w:val="0"/>
          <w:sz w:val="22"/>
          <w:vertAlign w:val="baseline"/>
        </w:rPr>
      </w:r>
    </w:p>
    <w:p>
      <w:pPr>
        <w:pStyle w:val="Normal"/>
        <w:widowControl/>
        <w:spacing w:lineRule="auto" w:line="240" w:before="0" w:after="150"/>
        <w:jc w:val="center"/>
        <w:rPr>
          <w:rFonts w:ascii="Verdana" w:hAnsi="Verdana" w:eastAsia="Verdana" w:cs="Verdana"/>
          <w:b w:val="false"/>
          <w:b w:val="false"/>
          <w:i w:val="false"/>
          <w:i w:val="false"/>
          <w:caps w:val="false"/>
          <w:smallCaps w:val="false"/>
          <w:color w:val="000000"/>
          <w:position w:val="0"/>
          <w:sz w:val="20"/>
          <w:sz w:val="20"/>
          <w:szCs w:val="20"/>
          <w:vertAlign w:val="baseline"/>
        </w:rPr>
      </w:pPr>
      <w:r>
        <w:rPr>
          <w:rFonts w:eastAsia="Verdana" w:cs="Verdana" w:ascii="Verdana" w:hAnsi="Verdana"/>
          <w:b w:val="false"/>
          <w:i w:val="false"/>
          <w:caps w:val="false"/>
          <w:smallCaps w:val="false"/>
          <w:color w:val="000000"/>
          <w:position w:val="0"/>
          <w:sz w:val="20"/>
          <w:sz w:val="20"/>
          <w:szCs w:val="20"/>
          <w:vertAlign w:val="baseline"/>
        </w:rPr>
      </w:r>
      <w:r>
        <w:br w:type="page"/>
      </w:r>
    </w:p>
    <w:p>
      <w:pPr>
        <w:pStyle w:val="Normal"/>
        <w:widowControl/>
        <w:spacing w:lineRule="auto" w:line="240" w:before="113" w:after="113"/>
        <w:jc w:val="center"/>
        <w:rPr>
          <w:rFonts w:ascii="Arial" w:hAnsi="Arial" w:eastAsia="Arial" w:cs="Arial"/>
          <w:position w:val="0"/>
          <w:sz w:val="22"/>
          <w:sz w:val="14"/>
          <w:szCs w:val="14"/>
          <w:vertAlign w:val="baseline"/>
        </w:rPr>
      </w:pPr>
      <w:r>
        <w:rPr>
          <w:rFonts w:eastAsia="Verdana" w:cs="Verdana" w:ascii="Verdana" w:hAnsi="Verdana"/>
          <w:b/>
          <w:i w:val="false"/>
          <w:caps w:val="false"/>
          <w:smallCaps w:val="false"/>
          <w:color w:val="000000"/>
          <w:position w:val="0"/>
          <w:sz w:val="20"/>
          <w:sz w:val="20"/>
          <w:szCs w:val="20"/>
          <w:vertAlign w:val="baseline"/>
        </w:rPr>
        <w:t>MODELO PROPOSTO PARA OS GRUPOS INFORMAIS</w:t>
      </w:r>
    </w:p>
    <w:tbl>
      <w:tblPr>
        <w:tblStyle w:val="Table11"/>
        <w:tblW w:w="11010" w:type="dxa"/>
        <w:jc w:val="center"/>
        <w:tblInd w:w="0" w:type="dxa"/>
        <w:tblBorders>
          <w:top w:val="single" w:sz="6" w:space="0" w:color="808080"/>
          <w:left w:val="single" w:sz="6" w:space="0" w:color="808080"/>
          <w:bottom w:val="single" w:sz="4" w:space="0" w:color="808080"/>
          <w:right w:val="single" w:sz="6" w:space="0" w:color="808080"/>
          <w:insideH w:val="single" w:sz="4" w:space="0" w:color="808080"/>
          <w:insideV w:val="single" w:sz="6" w:space="0" w:color="808080"/>
        </w:tblBorders>
        <w:tblCellMar>
          <w:top w:w="0" w:type="dxa"/>
          <w:left w:w="100" w:type="dxa"/>
          <w:bottom w:w="0" w:type="dxa"/>
          <w:right w:w="108" w:type="dxa"/>
        </w:tblCellMar>
        <w:tblLook w:val="0000"/>
      </w:tblPr>
      <w:tblGrid>
        <w:gridCol w:w="1291"/>
        <w:gridCol w:w="1263"/>
        <w:gridCol w:w="1298"/>
        <w:gridCol w:w="1"/>
        <w:gridCol w:w="1275"/>
        <w:gridCol w:w="1311"/>
        <w:gridCol w:w="1"/>
        <w:gridCol w:w="1253"/>
        <w:gridCol w:w="1"/>
        <w:gridCol w:w="1272"/>
        <w:gridCol w:w="1"/>
        <w:gridCol w:w="2041"/>
      </w:tblGrid>
      <w:tr>
        <w:trPr/>
        <w:tc>
          <w:tcPr>
            <w:tcW w:w="11008" w:type="dxa"/>
            <w:gridSpan w:val="12"/>
            <w:tcBorders>
              <w:top w:val="single" w:sz="6" w:space="0" w:color="808080"/>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PROJETO DE VENDA DE GÊNEROS ALIMENTÍCIOS DA AGRICULTURA FAMILIAR PARA ALIMENTAÇÃO ESCOLAR/PNAE</w:t>
            </w:r>
          </w:p>
        </w:tc>
      </w:tr>
      <w:tr>
        <w:trPr/>
        <w:tc>
          <w:tcPr>
            <w:tcW w:w="11008" w:type="dxa"/>
            <w:gridSpan w:val="12"/>
            <w:tcBorders>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IDENTIFICAÇÃO DA PROPOSTA DE ATENDIMENTO AO EDITAL/CHAMADA PÚBLICA Nº 01/2020</w:t>
            </w:r>
          </w:p>
        </w:tc>
      </w:tr>
      <w:tr>
        <w:trPr/>
        <w:tc>
          <w:tcPr>
            <w:tcW w:w="11008" w:type="dxa"/>
            <w:gridSpan w:val="12"/>
            <w:tcBorders>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I - IDENTIFICAÇÃO DOS FORNECEDORES</w:t>
            </w:r>
          </w:p>
        </w:tc>
      </w:tr>
      <w:tr>
        <w:trPr/>
        <w:tc>
          <w:tcPr>
            <w:tcW w:w="11008" w:type="dxa"/>
            <w:gridSpan w:val="12"/>
            <w:tcBorders>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GRUPO INFORMAL</w:t>
            </w:r>
          </w:p>
        </w:tc>
      </w:tr>
      <w:tr>
        <w:trPr/>
        <w:tc>
          <w:tcPr>
            <w:tcW w:w="5128" w:type="dxa"/>
            <w:gridSpan w:val="5"/>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 Nome do Proponente</w:t>
            </w:r>
          </w:p>
        </w:tc>
        <w:tc>
          <w:tcPr>
            <w:tcW w:w="5880" w:type="dxa"/>
            <w:gridSpan w:val="7"/>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2. CPF</w:t>
            </w:r>
          </w:p>
        </w:tc>
      </w:tr>
      <w:tr>
        <w:trPr/>
        <w:tc>
          <w:tcPr>
            <w:tcW w:w="5128" w:type="dxa"/>
            <w:gridSpan w:val="5"/>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3. Endereço</w:t>
            </w:r>
          </w:p>
        </w:tc>
        <w:tc>
          <w:tcPr>
            <w:tcW w:w="3839" w:type="dxa"/>
            <w:gridSpan w:val="6"/>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4. Município/UF</w:t>
            </w:r>
          </w:p>
        </w:tc>
        <w:tc>
          <w:tcPr>
            <w:tcW w:w="2041" w:type="dxa"/>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5. CEP</w:t>
            </w:r>
          </w:p>
        </w:tc>
      </w:tr>
      <w:tr>
        <w:trPr/>
        <w:tc>
          <w:tcPr>
            <w:tcW w:w="5128" w:type="dxa"/>
            <w:gridSpan w:val="5"/>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6. E-mail (quando houver)</w:t>
            </w:r>
          </w:p>
        </w:tc>
        <w:tc>
          <w:tcPr>
            <w:tcW w:w="5880" w:type="dxa"/>
            <w:gridSpan w:val="7"/>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7. Fone</w:t>
            </w:r>
          </w:p>
        </w:tc>
      </w:tr>
      <w:tr>
        <w:trPr/>
        <w:tc>
          <w:tcPr>
            <w:tcW w:w="5128" w:type="dxa"/>
            <w:gridSpan w:val="5"/>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8. Organizado por Entidade Articuladora</w:t>
              <w:br/>
              <w:t>( ) Sim ( ) Não</w:t>
            </w:r>
          </w:p>
        </w:tc>
        <w:tc>
          <w:tcPr>
            <w:tcW w:w="2566" w:type="dxa"/>
            <w:gridSpan w:val="4"/>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9.Nome da Entidade Articuladora (quando houver)</w:t>
            </w:r>
          </w:p>
        </w:tc>
        <w:tc>
          <w:tcPr>
            <w:tcW w:w="3314" w:type="dxa"/>
            <w:gridSpan w:val="3"/>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10. E-mail/Fone</w:t>
            </w:r>
          </w:p>
        </w:tc>
      </w:tr>
      <w:tr>
        <w:trPr/>
        <w:tc>
          <w:tcPr>
            <w:tcW w:w="11008" w:type="dxa"/>
            <w:gridSpan w:val="12"/>
            <w:tcBorders>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83"/>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II - FORNECEDORES PARTICIPANTES</w:t>
            </w:r>
          </w:p>
        </w:tc>
      </w:tr>
      <w:tr>
        <w:trPr/>
        <w:tc>
          <w:tcPr>
            <w:tcW w:w="1291" w:type="dxa"/>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 Nome do Agricultor (a) Familiar</w:t>
            </w:r>
          </w:p>
        </w:tc>
        <w:tc>
          <w:tcPr>
            <w:tcW w:w="1263"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2. CPF</w:t>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12"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3. DAP</w:t>
            </w:r>
          </w:p>
        </w:tc>
        <w:tc>
          <w:tcPr>
            <w:tcW w:w="1254"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4. Banco</w:t>
            </w:r>
          </w:p>
        </w:tc>
        <w:tc>
          <w:tcPr>
            <w:tcW w:w="1273"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5. Nº Agência</w:t>
            </w:r>
          </w:p>
        </w:tc>
        <w:tc>
          <w:tcPr>
            <w:tcW w:w="2041" w:type="dxa"/>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6. Nº Conta Corrente</w:t>
            </w:r>
          </w:p>
        </w:tc>
      </w:tr>
      <w:tr>
        <w:trPr/>
        <w:tc>
          <w:tcPr>
            <w:tcW w:w="1291" w:type="dxa"/>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63"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12"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54"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3"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041" w:type="dxa"/>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1291" w:type="dxa"/>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63"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12"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54"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3"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041" w:type="dxa"/>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1291" w:type="dxa"/>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63"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12"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54"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3"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041" w:type="dxa"/>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1291" w:type="dxa"/>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63"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12"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54"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3"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041" w:type="dxa"/>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1291" w:type="dxa"/>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63"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12"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54"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3"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041" w:type="dxa"/>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11008" w:type="dxa"/>
            <w:gridSpan w:val="12"/>
            <w:tcBorders>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83"/>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III - IDENTIFICAÇÃO DA ENTIDADE EXECUTORA DO PNAE/FNDE/MEC</w:t>
            </w:r>
          </w:p>
        </w:tc>
      </w:tr>
      <w:tr>
        <w:trPr/>
        <w:tc>
          <w:tcPr>
            <w:tcW w:w="3852" w:type="dxa"/>
            <w:gridSpan w:val="3"/>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1. Nome da Entidade: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 xml:space="preserve">Instituto Federal Catarinense – </w:t>
            </w:r>
            <w:r>
              <w:rPr>
                <w:rFonts w:eastAsia="Arial" w:cs="Arial" w:ascii="Arial" w:hAnsi="Arial"/>
                <w:b/>
                <w:i/>
                <w:caps w:val="false"/>
                <w:smallCaps w:val="false"/>
                <w:strike w:val="false"/>
                <w:dstrike w:val="false"/>
                <w:color w:val="000000"/>
                <w:position w:val="0"/>
                <w:sz w:val="14"/>
                <w:sz w:val="14"/>
                <w:szCs w:val="14"/>
                <w:u w:val="none"/>
                <w:shd w:fill="FFFFFF" w:val="clear"/>
                <w:vertAlign w:val="baseline"/>
              </w:rPr>
              <w:t>Campus</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 xml:space="preserve">  Concórdia</w:t>
            </w:r>
          </w:p>
        </w:tc>
        <w:tc>
          <w:tcPr>
            <w:tcW w:w="5114" w:type="dxa"/>
            <w:gridSpan w:val="7"/>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2. CNPJ: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10.635.424/0005-00</w:t>
            </w:r>
          </w:p>
        </w:tc>
        <w:tc>
          <w:tcPr>
            <w:tcW w:w="2042" w:type="dxa"/>
            <w:gridSpan w:val="2"/>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3. Município: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Concórdia, SC</w:t>
            </w:r>
          </w:p>
        </w:tc>
      </w:tr>
      <w:tr>
        <w:trPr/>
        <w:tc>
          <w:tcPr>
            <w:tcW w:w="8966" w:type="dxa"/>
            <w:gridSpan w:val="10"/>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4. Endereço: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Rodovia SC 283, km 17, Vila Fragosos, Concórdia-SC CEP 89.703-720</w:t>
            </w:r>
          </w:p>
        </w:tc>
        <w:tc>
          <w:tcPr>
            <w:tcW w:w="2042" w:type="dxa"/>
            <w:gridSpan w:val="2"/>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5. DDD/Fone: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(49) 3441 4800</w:t>
            </w:r>
          </w:p>
        </w:tc>
      </w:tr>
      <w:tr>
        <w:trPr/>
        <w:tc>
          <w:tcPr>
            <w:tcW w:w="6439" w:type="dxa"/>
            <w:gridSpan w:val="6"/>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b/>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6. Nome do representante e e-mail: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Rudinei Kock Exterckoter</w:t>
            </w:r>
          </w:p>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compras.concordia2ifc.edu.br</w:t>
            </w:r>
          </w:p>
        </w:tc>
        <w:tc>
          <w:tcPr>
            <w:tcW w:w="4569" w:type="dxa"/>
            <w:gridSpan w:val="6"/>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7. CPF: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023.972.919-67</w:t>
            </w:r>
          </w:p>
        </w:tc>
      </w:tr>
      <w:tr>
        <w:trPr/>
        <w:tc>
          <w:tcPr>
            <w:tcW w:w="11008" w:type="dxa"/>
            <w:gridSpan w:val="12"/>
            <w:tcBorders>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83"/>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IV - RELAÇÃO DE FORNECEDORES E PRODUTOS</w:t>
            </w:r>
          </w:p>
        </w:tc>
      </w:tr>
      <w:tr>
        <w:trPr/>
        <w:tc>
          <w:tcPr>
            <w:tcW w:w="2554" w:type="dxa"/>
            <w:gridSpan w:val="2"/>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 Identificação do Agricultor (a) Familiar</w:t>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2. Produto</w:t>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3. Unidade</w:t>
            </w:r>
          </w:p>
        </w:tc>
        <w:tc>
          <w:tcPr>
            <w:tcW w:w="1312"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4. Quantidade</w:t>
            </w:r>
          </w:p>
        </w:tc>
        <w:tc>
          <w:tcPr>
            <w:tcW w:w="2527" w:type="dxa"/>
            <w:gridSpan w:val="4"/>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5. Preço de Aquisição* /Unidade</w:t>
            </w:r>
          </w:p>
        </w:tc>
        <w:tc>
          <w:tcPr>
            <w:tcW w:w="2041" w:type="dxa"/>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6.Valor Total</w:t>
            </w:r>
          </w:p>
        </w:tc>
      </w:tr>
      <w:tr>
        <w:trPr/>
        <w:tc>
          <w:tcPr>
            <w:tcW w:w="2554" w:type="dxa"/>
            <w:gridSpan w:val="2"/>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12"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54"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3"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041" w:type="dxa"/>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Total agricultor</w:t>
            </w:r>
          </w:p>
        </w:tc>
      </w:tr>
      <w:tr>
        <w:trPr/>
        <w:tc>
          <w:tcPr>
            <w:tcW w:w="2554" w:type="dxa"/>
            <w:gridSpan w:val="2"/>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12"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54"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3"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041" w:type="dxa"/>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Total agricultor</w:t>
            </w:r>
          </w:p>
        </w:tc>
      </w:tr>
      <w:tr>
        <w:trPr/>
        <w:tc>
          <w:tcPr>
            <w:tcW w:w="2554" w:type="dxa"/>
            <w:gridSpan w:val="2"/>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12"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54"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3"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041" w:type="dxa"/>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Total agricultor</w:t>
            </w:r>
          </w:p>
        </w:tc>
      </w:tr>
      <w:tr>
        <w:trPr/>
        <w:tc>
          <w:tcPr>
            <w:tcW w:w="2554" w:type="dxa"/>
            <w:gridSpan w:val="2"/>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12"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54"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3"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041" w:type="dxa"/>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Total agricultor</w:t>
            </w:r>
          </w:p>
        </w:tc>
      </w:tr>
      <w:tr>
        <w:trPr/>
        <w:tc>
          <w:tcPr>
            <w:tcW w:w="2554" w:type="dxa"/>
            <w:gridSpan w:val="2"/>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12"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54"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3"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041" w:type="dxa"/>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Total agricultor</w:t>
            </w:r>
          </w:p>
        </w:tc>
      </w:tr>
      <w:tr>
        <w:trPr/>
        <w:tc>
          <w:tcPr>
            <w:tcW w:w="2554" w:type="dxa"/>
            <w:gridSpan w:val="2"/>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12"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54"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3"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041" w:type="dxa"/>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Total agricultor</w:t>
            </w:r>
          </w:p>
        </w:tc>
      </w:tr>
      <w:tr>
        <w:trPr/>
        <w:tc>
          <w:tcPr>
            <w:tcW w:w="7693" w:type="dxa"/>
            <w:gridSpan w:val="8"/>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 </w:t>
            </w:r>
          </w:p>
        </w:tc>
        <w:tc>
          <w:tcPr>
            <w:tcW w:w="1273"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Total do projeto</w:t>
            </w:r>
          </w:p>
        </w:tc>
        <w:tc>
          <w:tcPr>
            <w:tcW w:w="2042" w:type="dxa"/>
            <w:gridSpan w:val="2"/>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11008" w:type="dxa"/>
            <w:gridSpan w:val="12"/>
            <w:tcBorders>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OBS: * Preço publicado no Edital n 01/2020 (o mesmo que consta na chamada pública).</w:t>
            </w:r>
          </w:p>
        </w:tc>
      </w:tr>
      <w:tr>
        <w:trPr/>
        <w:tc>
          <w:tcPr>
            <w:tcW w:w="11008" w:type="dxa"/>
            <w:gridSpan w:val="12"/>
            <w:tcBorders>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83"/>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V - TOTALIZAÇÃO POR PRODUTO</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 </w:t>
            </w:r>
          </w:p>
        </w:tc>
      </w:tr>
      <w:tr>
        <w:trPr/>
        <w:tc>
          <w:tcPr>
            <w:tcW w:w="1291" w:type="dxa"/>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 Produto</w:t>
            </w:r>
          </w:p>
        </w:tc>
        <w:tc>
          <w:tcPr>
            <w:tcW w:w="1263"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2. Unidade</w:t>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3. Quantidade</w:t>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4. Preço/Unidade</w:t>
            </w:r>
          </w:p>
        </w:tc>
        <w:tc>
          <w:tcPr>
            <w:tcW w:w="2566" w:type="dxa"/>
            <w:gridSpan w:val="4"/>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5. Valor Total por Produto</w:t>
            </w:r>
          </w:p>
        </w:tc>
        <w:tc>
          <w:tcPr>
            <w:tcW w:w="3314" w:type="dxa"/>
            <w:gridSpan w:val="3"/>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6. Cronograma de Entrega dos Produtos</w:t>
            </w:r>
          </w:p>
        </w:tc>
      </w:tr>
      <w:tr>
        <w:trPr/>
        <w:tc>
          <w:tcPr>
            <w:tcW w:w="1291" w:type="dxa"/>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63"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566" w:type="dxa"/>
            <w:gridSpan w:val="4"/>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3314" w:type="dxa"/>
            <w:gridSpan w:val="3"/>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1291" w:type="dxa"/>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63"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566" w:type="dxa"/>
            <w:gridSpan w:val="4"/>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3314" w:type="dxa"/>
            <w:gridSpan w:val="3"/>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1291" w:type="dxa"/>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63"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566" w:type="dxa"/>
            <w:gridSpan w:val="4"/>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3314" w:type="dxa"/>
            <w:gridSpan w:val="3"/>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1291" w:type="dxa"/>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63"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9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275"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566" w:type="dxa"/>
            <w:gridSpan w:val="4"/>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Total do projeto:</w:t>
            </w:r>
          </w:p>
        </w:tc>
        <w:tc>
          <w:tcPr>
            <w:tcW w:w="3314" w:type="dxa"/>
            <w:gridSpan w:val="3"/>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11008" w:type="dxa"/>
            <w:gridSpan w:val="12"/>
            <w:tcBorders>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Declaro estar de acordo com as condições estabelecidas neste projeto e que as informações acima conferem com as condições de fornecimento.</w:t>
            </w:r>
          </w:p>
        </w:tc>
      </w:tr>
      <w:tr>
        <w:trPr/>
        <w:tc>
          <w:tcPr>
            <w:tcW w:w="2554" w:type="dxa"/>
            <w:gridSpan w:val="2"/>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Local e Data:</w:t>
            </w:r>
          </w:p>
        </w:tc>
        <w:tc>
          <w:tcPr>
            <w:tcW w:w="5139" w:type="dxa"/>
            <w:gridSpan w:val="6"/>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Assinatura do Representante do Grupo Informal</w:t>
            </w:r>
          </w:p>
        </w:tc>
        <w:tc>
          <w:tcPr>
            <w:tcW w:w="3315" w:type="dxa"/>
            <w:gridSpan w:val="4"/>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Fone/E-mail:</w:t>
              <w:br/>
              <w:t>CPF:</w:t>
            </w:r>
          </w:p>
        </w:tc>
      </w:tr>
      <w:tr>
        <w:trPr/>
        <w:tc>
          <w:tcPr>
            <w:tcW w:w="2554" w:type="dxa"/>
            <w:gridSpan w:val="2"/>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Local e Data:</w:t>
            </w:r>
          </w:p>
        </w:tc>
        <w:tc>
          <w:tcPr>
            <w:tcW w:w="5139" w:type="dxa"/>
            <w:gridSpan w:val="6"/>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Agricultores (as) Fornecedores (as) do Grupo Informal</w:t>
            </w:r>
          </w:p>
        </w:tc>
        <w:tc>
          <w:tcPr>
            <w:tcW w:w="3315" w:type="dxa"/>
            <w:gridSpan w:val="4"/>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Assinatura</w:t>
            </w:r>
          </w:p>
        </w:tc>
      </w:tr>
      <w:tr>
        <w:trPr/>
        <w:tc>
          <w:tcPr>
            <w:tcW w:w="2554" w:type="dxa"/>
            <w:gridSpan w:val="2"/>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5139" w:type="dxa"/>
            <w:gridSpan w:val="6"/>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3315" w:type="dxa"/>
            <w:gridSpan w:val="4"/>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2554" w:type="dxa"/>
            <w:gridSpan w:val="2"/>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5139" w:type="dxa"/>
            <w:gridSpan w:val="6"/>
            <w:tcBorders>
              <w:left w:val="single" w:sz="4" w:space="0" w:color="808080"/>
              <w:bottom w:val="single" w:sz="6" w:space="0" w:color="808080"/>
              <w:insideH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3315" w:type="dxa"/>
            <w:gridSpan w:val="4"/>
            <w:tcBorders>
              <w:left w:val="single" w:sz="4" w:space="0" w:color="808080"/>
              <w:bottom w:val="single" w:sz="6" w:space="0" w:color="808080"/>
              <w:right w:val="single" w:sz="6" w:space="0" w:color="808080"/>
              <w:insideH w:val="single" w:sz="6"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bl>
    <w:p>
      <w:pPr>
        <w:pStyle w:val="Normal"/>
        <w:keepNext/>
        <w:keepLines w:val="false"/>
        <w:widowControl/>
        <w:pBdr/>
        <w:shd w:val="clear" w:fill="auto"/>
        <w:spacing w:lineRule="auto" w:line="240" w:before="0" w:after="150"/>
        <w:ind w:left="0" w:right="0" w:hanging="0"/>
        <w:jc w:val="center"/>
        <w:rPr>
          <w:rFonts w:ascii="Verdana" w:hAnsi="Verdana" w:eastAsia="Verdana" w:cs="Verdana"/>
          <w:b/>
          <w:b/>
          <w:i w:val="false"/>
          <w:i w:val="false"/>
          <w:caps w:val="false"/>
          <w:smallCaps w:val="false"/>
          <w:strike w:val="false"/>
          <w:dstrike w:val="false"/>
          <w:color w:val="000000"/>
          <w:position w:val="0"/>
          <w:sz w:val="22"/>
          <w:sz w:val="20"/>
          <w:szCs w:val="20"/>
          <w:highlight w:val="white"/>
          <w:u w:val="none"/>
          <w:vertAlign w:val="baseline"/>
        </w:rPr>
      </w:pPr>
      <w:r>
        <w:rPr>
          <w:rFonts w:eastAsia="Verdana" w:cs="Verdana" w:ascii="Verdana" w:hAnsi="Verdana"/>
          <w:b w:val="false"/>
          <w:i w:val="false"/>
          <w:caps w:val="false"/>
          <w:smallCaps w:val="false"/>
          <w:strike w:val="false"/>
          <w:dstrike w:val="false"/>
          <w:color w:val="000000"/>
          <w:position w:val="0"/>
          <w:sz w:val="20"/>
          <w:sz w:val="20"/>
          <w:szCs w:val="20"/>
          <w:u w:val="none"/>
          <w:shd w:fill="FFFFFF" w:val="clear"/>
          <w:vertAlign w:val="baseline"/>
        </w:rPr>
        <w:br/>
      </w:r>
    </w:p>
    <w:p>
      <w:pPr>
        <w:pStyle w:val="Normal"/>
        <w:keepNext/>
        <w:keepLines w:val="false"/>
        <w:widowControl/>
        <w:pBdr/>
        <w:shd w:val="clear" w:fill="auto"/>
        <w:spacing w:lineRule="auto" w:line="240" w:before="0" w:after="15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Verdana" w:cs="Verdana" w:ascii="Verdana" w:hAnsi="Verdana"/>
          <w:b/>
          <w:i w:val="false"/>
          <w:caps w:val="false"/>
          <w:smallCaps w:val="false"/>
          <w:strike w:val="false"/>
          <w:dstrike w:val="false"/>
          <w:color w:val="000000"/>
          <w:position w:val="0"/>
          <w:sz w:val="20"/>
          <w:sz w:val="20"/>
          <w:szCs w:val="20"/>
          <w:u w:val="none"/>
          <w:shd w:fill="FFFFFF" w:val="clear"/>
          <w:vertAlign w:val="baseline"/>
        </w:rPr>
        <w:t>MODELO PROPOSTO PARA OS FORNECEDORES INDIVIDUAIS</w:t>
      </w:r>
    </w:p>
    <w:tbl>
      <w:tblPr>
        <w:tblStyle w:val="Table12"/>
        <w:tblW w:w="11010" w:type="dxa"/>
        <w:jc w:val="center"/>
        <w:tblInd w:w="0" w:type="dxa"/>
        <w:tblBorders>
          <w:top w:val="single" w:sz="6" w:space="0" w:color="808080"/>
          <w:left w:val="single" w:sz="6" w:space="0" w:color="808080"/>
          <w:bottom w:val="single" w:sz="4" w:space="0" w:color="808080"/>
          <w:right w:val="single" w:sz="6" w:space="0" w:color="808080"/>
          <w:insideH w:val="single" w:sz="4" w:space="0" w:color="808080"/>
          <w:insideV w:val="single" w:sz="6" w:space="0" w:color="808080"/>
        </w:tblBorders>
        <w:tblCellMar>
          <w:top w:w="0" w:type="dxa"/>
          <w:left w:w="100" w:type="dxa"/>
          <w:bottom w:w="0" w:type="dxa"/>
          <w:right w:w="108" w:type="dxa"/>
        </w:tblCellMar>
        <w:tblLook w:val="0000"/>
      </w:tblPr>
      <w:tblGrid>
        <w:gridCol w:w="2215"/>
        <w:gridCol w:w="46"/>
        <w:gridCol w:w="2232"/>
        <w:gridCol w:w="1"/>
        <w:gridCol w:w="1608"/>
        <w:gridCol w:w="1"/>
        <w:gridCol w:w="1372"/>
        <w:gridCol w:w="1"/>
        <w:gridCol w:w="1315"/>
        <w:gridCol w:w="1"/>
        <w:gridCol w:w="1"/>
        <w:gridCol w:w="2216"/>
      </w:tblGrid>
      <w:tr>
        <w:trPr/>
        <w:tc>
          <w:tcPr>
            <w:tcW w:w="11009" w:type="dxa"/>
            <w:gridSpan w:val="12"/>
            <w:tcBorders>
              <w:top w:val="single" w:sz="6" w:space="0" w:color="808080"/>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PROJETO DE VENDA DE GÊNEROS ALIMENTÍCIOS DA AGRICULTURA FAMILIAR PARA ALIMENTAÇÃO ESCOLAR/PNAE</w:t>
            </w:r>
          </w:p>
        </w:tc>
      </w:tr>
      <w:tr>
        <w:trPr/>
        <w:tc>
          <w:tcPr>
            <w:tcW w:w="11009" w:type="dxa"/>
            <w:gridSpan w:val="12"/>
            <w:tcBorders>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IDENTIFICAÇÃO DA PROPOSTA DE ATENDIMENTO AO EDITAL/CHAMADA PÚBLICA Nº 01/2020</w:t>
            </w:r>
          </w:p>
        </w:tc>
      </w:tr>
      <w:tr>
        <w:trPr/>
        <w:tc>
          <w:tcPr>
            <w:tcW w:w="11009" w:type="dxa"/>
            <w:gridSpan w:val="12"/>
            <w:tcBorders>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I- IDENTIFICAÇÃO DO FORNECEDOR</w:t>
            </w:r>
          </w:p>
        </w:tc>
      </w:tr>
      <w:tr>
        <w:trPr/>
        <w:tc>
          <w:tcPr>
            <w:tcW w:w="11009" w:type="dxa"/>
            <w:gridSpan w:val="12"/>
            <w:tcBorders>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FORNECEDOR (A) INDIVIDUAL</w:t>
            </w:r>
          </w:p>
        </w:tc>
      </w:tr>
      <w:tr>
        <w:trPr/>
        <w:tc>
          <w:tcPr>
            <w:tcW w:w="6103" w:type="dxa"/>
            <w:gridSpan w:val="6"/>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 Nome do Proponente</w:t>
            </w:r>
          </w:p>
        </w:tc>
        <w:tc>
          <w:tcPr>
            <w:tcW w:w="4906" w:type="dxa"/>
            <w:gridSpan w:val="6"/>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2. CPF</w:t>
            </w:r>
          </w:p>
        </w:tc>
      </w:tr>
      <w:tr>
        <w:trPr/>
        <w:tc>
          <w:tcPr>
            <w:tcW w:w="4494" w:type="dxa"/>
            <w:gridSpan w:val="4"/>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3. Endereço</w:t>
            </w:r>
          </w:p>
        </w:tc>
        <w:tc>
          <w:tcPr>
            <w:tcW w:w="4299" w:type="dxa"/>
            <w:gridSpan w:val="7"/>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4. Município/UF</w:t>
            </w:r>
          </w:p>
        </w:tc>
        <w:tc>
          <w:tcPr>
            <w:tcW w:w="2216" w:type="dxa"/>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5.CEP</w:t>
            </w:r>
          </w:p>
        </w:tc>
      </w:tr>
      <w:tr>
        <w:trPr/>
        <w:tc>
          <w:tcPr>
            <w:tcW w:w="4494" w:type="dxa"/>
            <w:gridSpan w:val="4"/>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6. Nº da DAP Física</w:t>
            </w:r>
          </w:p>
        </w:tc>
        <w:tc>
          <w:tcPr>
            <w:tcW w:w="2982" w:type="dxa"/>
            <w:gridSpan w:val="4"/>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7. DDD/Fone</w:t>
            </w:r>
          </w:p>
        </w:tc>
        <w:tc>
          <w:tcPr>
            <w:tcW w:w="3533" w:type="dxa"/>
            <w:gridSpan w:val="4"/>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8.E-mail (quando houver)</w:t>
            </w:r>
          </w:p>
        </w:tc>
      </w:tr>
      <w:tr>
        <w:trPr/>
        <w:tc>
          <w:tcPr>
            <w:tcW w:w="2261" w:type="dxa"/>
            <w:gridSpan w:val="2"/>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9. Banco</w:t>
            </w:r>
          </w:p>
        </w:tc>
        <w:tc>
          <w:tcPr>
            <w:tcW w:w="5215" w:type="dxa"/>
            <w:gridSpan w:val="6"/>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10.Nº da Agência</w:t>
            </w:r>
          </w:p>
        </w:tc>
        <w:tc>
          <w:tcPr>
            <w:tcW w:w="3533" w:type="dxa"/>
            <w:gridSpan w:val="4"/>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11.Nº da Conta Corrente</w:t>
            </w:r>
          </w:p>
        </w:tc>
      </w:tr>
      <w:tr>
        <w:trPr/>
        <w:tc>
          <w:tcPr>
            <w:tcW w:w="11009" w:type="dxa"/>
            <w:gridSpan w:val="12"/>
            <w:tcBorders>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II- Relação dos Produtos</w:t>
            </w:r>
          </w:p>
        </w:tc>
      </w:tr>
      <w:tr>
        <w:trPr/>
        <w:tc>
          <w:tcPr>
            <w:tcW w:w="2261" w:type="dxa"/>
            <w:gridSpan w:val="2"/>
            <w:vMerge w:val="restart"/>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Produto</w:t>
            </w:r>
          </w:p>
        </w:tc>
        <w:tc>
          <w:tcPr>
            <w:tcW w:w="2232" w:type="dxa"/>
            <w:vMerge w:val="restart"/>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Unidade</w:t>
            </w:r>
          </w:p>
        </w:tc>
        <w:tc>
          <w:tcPr>
            <w:tcW w:w="1609" w:type="dxa"/>
            <w:gridSpan w:val="2"/>
            <w:vMerge w:val="restart"/>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Quantidade</w:t>
            </w:r>
          </w:p>
        </w:tc>
        <w:tc>
          <w:tcPr>
            <w:tcW w:w="2689" w:type="dxa"/>
            <w:gridSpan w:val="4"/>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Preço de Aquisição*</w:t>
            </w:r>
          </w:p>
        </w:tc>
        <w:tc>
          <w:tcPr>
            <w:tcW w:w="2218" w:type="dxa"/>
            <w:gridSpan w:val="3"/>
            <w:vMerge w:val="restart"/>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Cronograma de Entrega dos produtos</w:t>
            </w:r>
          </w:p>
        </w:tc>
      </w:tr>
      <w:tr>
        <w:trPr/>
        <w:tc>
          <w:tcPr>
            <w:tcW w:w="2261" w:type="dxa"/>
            <w:gridSpan w:val="2"/>
            <w:vMerge w:val="continue"/>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val="false"/>
              <w:pBdr/>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232" w:type="dxa"/>
            <w:vMerge w:val="continue"/>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609" w:type="dxa"/>
            <w:gridSpan w:val="2"/>
            <w:vMerge w:val="continue"/>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73"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Unitário</w:t>
            </w:r>
          </w:p>
        </w:tc>
        <w:tc>
          <w:tcPr>
            <w:tcW w:w="1316"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Total</w:t>
            </w:r>
          </w:p>
        </w:tc>
        <w:tc>
          <w:tcPr>
            <w:tcW w:w="2218" w:type="dxa"/>
            <w:gridSpan w:val="3"/>
            <w:vMerge w:val="continue"/>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val="false"/>
              <w:pBdr/>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2261" w:type="dxa"/>
            <w:gridSpan w:val="2"/>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232"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60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73"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16"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218" w:type="dxa"/>
            <w:gridSpan w:val="3"/>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2261" w:type="dxa"/>
            <w:gridSpan w:val="2"/>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232" w:type="dxa"/>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609"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73"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1316" w:type="dxa"/>
            <w:gridSpan w:val="2"/>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c>
          <w:tcPr>
            <w:tcW w:w="2218" w:type="dxa"/>
            <w:gridSpan w:val="3"/>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tc>
      </w:tr>
      <w:tr>
        <w:trPr/>
        <w:tc>
          <w:tcPr>
            <w:tcW w:w="2261" w:type="dxa"/>
            <w:gridSpan w:val="2"/>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OBS: * Preço publicado no Edital n 01/2019 (o mesmo que consta na chamada pública).</w:t>
            </w:r>
          </w:p>
        </w:tc>
        <w:tc>
          <w:tcPr>
            <w:tcW w:w="8748" w:type="dxa"/>
            <w:gridSpan w:val="10"/>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 </w:t>
            </w:r>
          </w:p>
        </w:tc>
      </w:tr>
      <w:tr>
        <w:trPr/>
        <w:tc>
          <w:tcPr>
            <w:tcW w:w="11009" w:type="dxa"/>
            <w:gridSpan w:val="12"/>
            <w:tcBorders>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III - IDENTIFICAÇÃO DA ENTIDADE EXECUTORA DO PNAE/FNDE/MEC</w:t>
            </w:r>
          </w:p>
        </w:tc>
      </w:tr>
      <w:tr>
        <w:trPr/>
        <w:tc>
          <w:tcPr>
            <w:tcW w:w="4494" w:type="dxa"/>
            <w:gridSpan w:val="4"/>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Nome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 xml:space="preserve">Instituto Federal  Catarinense – </w:t>
            </w:r>
            <w:r>
              <w:rPr>
                <w:rFonts w:eastAsia="Arial" w:cs="Arial" w:ascii="Arial" w:hAnsi="Arial"/>
                <w:b/>
                <w:i/>
                <w:caps w:val="false"/>
                <w:smallCaps w:val="false"/>
                <w:strike w:val="false"/>
                <w:dstrike w:val="false"/>
                <w:color w:val="000000"/>
                <w:position w:val="0"/>
                <w:sz w:val="14"/>
                <w:sz w:val="14"/>
                <w:szCs w:val="14"/>
                <w:u w:val="none"/>
                <w:shd w:fill="FFFFFF" w:val="clear"/>
                <w:vertAlign w:val="baseline"/>
              </w:rPr>
              <w:t>Campus</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 xml:space="preserve">  Concórdia</w:t>
            </w:r>
          </w:p>
        </w:tc>
        <w:tc>
          <w:tcPr>
            <w:tcW w:w="4299" w:type="dxa"/>
            <w:gridSpan w:val="7"/>
            <w:tcBorders>
              <w:left w:val="single" w:sz="4" w:space="0" w:color="808080"/>
              <w:bottom w:val="single" w:sz="4" w:space="0" w:color="808080"/>
              <w:insideH w:val="single" w:sz="4"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CNPJ: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10.635.424/0005-00</w:t>
            </w:r>
          </w:p>
        </w:tc>
        <w:tc>
          <w:tcPr>
            <w:tcW w:w="2216" w:type="dxa"/>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Município: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Concórdia/SC</w:t>
            </w:r>
          </w:p>
        </w:tc>
      </w:tr>
      <w:tr>
        <w:trPr/>
        <w:tc>
          <w:tcPr>
            <w:tcW w:w="8792" w:type="dxa"/>
            <w:gridSpan w:val="10"/>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Endereço: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Rodovia SC 283, km 17, Vila Fragosos, Concórdia-SC CEP 89.703-720</w:t>
            </w:r>
          </w:p>
        </w:tc>
        <w:tc>
          <w:tcPr>
            <w:tcW w:w="2217" w:type="dxa"/>
            <w:gridSpan w:val="2"/>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b/>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Fone </w:t>
            </w:r>
          </w:p>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49 3441-4800</w:t>
            </w:r>
          </w:p>
        </w:tc>
      </w:tr>
      <w:tr>
        <w:trPr/>
        <w:tc>
          <w:tcPr>
            <w:tcW w:w="7476" w:type="dxa"/>
            <w:gridSpan w:val="8"/>
            <w:tcBorders>
              <w:left w:val="single" w:sz="6" w:space="0" w:color="808080"/>
              <w:bottom w:val="single" w:sz="4" w:space="0" w:color="808080"/>
              <w:insideH w:val="single" w:sz="4"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Nome do Representante Legal: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Rudinei Kock Exterckoter</w:t>
            </w:r>
          </w:p>
        </w:tc>
        <w:tc>
          <w:tcPr>
            <w:tcW w:w="3533" w:type="dxa"/>
            <w:gridSpan w:val="4"/>
            <w:tcBorders>
              <w:left w:val="single" w:sz="4" w:space="0" w:color="808080"/>
              <w:bottom w:val="single" w:sz="4" w:space="0" w:color="808080"/>
              <w:right w:val="single" w:sz="6" w:space="0" w:color="808080"/>
              <w:insideH w:val="single" w:sz="4"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 xml:space="preserve">CPF: </w:t>
            </w:r>
            <w:r>
              <w:rPr>
                <w:rFonts w:eastAsia="arial" w:cs="arial" w:ascii="arial" w:hAnsi="arial"/>
                <w:b/>
                <w:i w:val="false"/>
                <w:caps w:val="false"/>
                <w:smallCaps w:val="false"/>
                <w:strike w:val="false"/>
                <w:dstrike w:val="false"/>
                <w:color w:val="000000"/>
                <w:position w:val="0"/>
                <w:sz w:val="14"/>
                <w:sz w:val="14"/>
                <w:szCs w:val="14"/>
                <w:u w:val="none"/>
                <w:shd w:fill="FFFFFF" w:val="clear"/>
                <w:vertAlign w:val="baseline"/>
              </w:rPr>
              <w:t>023.972.919-67</w:t>
            </w:r>
          </w:p>
        </w:tc>
      </w:tr>
      <w:tr>
        <w:trPr/>
        <w:tc>
          <w:tcPr>
            <w:tcW w:w="11009" w:type="dxa"/>
            <w:gridSpan w:val="12"/>
            <w:tcBorders>
              <w:left w:val="single" w:sz="6" w:space="0" w:color="808080"/>
              <w:bottom w:val="single" w:sz="4" w:space="0" w:color="808080"/>
              <w:right w:val="single" w:sz="6" w:space="0" w:color="808080"/>
              <w:insideH w:val="single" w:sz="4" w:space="0" w:color="808080"/>
              <w:insideV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Declaro estar de acordo com as condições estabelecidas neste projeto e que as informações acima conferem com as condições de fornecimento.</w:t>
            </w:r>
          </w:p>
        </w:tc>
      </w:tr>
      <w:tr>
        <w:trPr/>
        <w:tc>
          <w:tcPr>
            <w:tcW w:w="2215" w:type="dxa"/>
            <w:tcBorders>
              <w:left w:val="single" w:sz="6" w:space="0" w:color="808080"/>
              <w:bottom w:val="single" w:sz="6" w:space="0" w:color="808080"/>
              <w:insideH w:val="single" w:sz="6" w:space="0" w:color="808080"/>
            </w:tcBorders>
            <w:shd w:fill="auto" w:val="clear"/>
            <w:tcMar>
              <w:left w:w="100"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Local e Data:</w:t>
            </w:r>
          </w:p>
        </w:tc>
        <w:tc>
          <w:tcPr>
            <w:tcW w:w="2279" w:type="dxa"/>
            <w:gridSpan w:val="3"/>
            <w:tcBorders>
              <w:left w:val="single" w:sz="4" w:space="0" w:color="808080"/>
              <w:bottom w:val="single" w:sz="6" w:space="0" w:color="808080"/>
              <w:insideH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14"/>
                <w:szCs w:val="14"/>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Assinatura do Fornecedor Individual</w:t>
            </w:r>
          </w:p>
        </w:tc>
        <w:tc>
          <w:tcPr>
            <w:tcW w:w="6515" w:type="dxa"/>
            <w:gridSpan w:val="8"/>
            <w:tcBorders>
              <w:left w:val="single" w:sz="4" w:space="0" w:color="808080"/>
              <w:bottom w:val="single" w:sz="6" w:space="0" w:color="808080"/>
              <w:right w:val="single" w:sz="6" w:space="0" w:color="808080"/>
              <w:insideH w:val="single" w:sz="6" w:space="0" w:color="808080"/>
              <w:insideV w:val="single" w:sz="6" w:space="0" w:color="808080"/>
            </w:tcBorders>
            <w:shd w:fill="auto" w:val="clear"/>
            <w:tcMar>
              <w:left w:w="103" w:type="dxa"/>
            </w:tcMar>
            <w:vAlign w:val="center"/>
          </w:tcPr>
          <w:p>
            <w:pPr>
              <w:pStyle w:val="Normal"/>
              <w:keepNext/>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FFFFFF" w:val="clear"/>
                <w:vertAlign w:val="baseline"/>
              </w:rPr>
              <w:t>CPF:</w:t>
            </w:r>
          </w:p>
        </w:tc>
      </w:tr>
    </w:tbl>
    <w:p>
      <w:pPr>
        <w:pStyle w:val="Normal"/>
        <w:jc w:val="center"/>
        <w:rPr>
          <w:rFonts w:ascii="Arial" w:hAnsi="Arial" w:eastAsia="Arial" w:cs="Arial"/>
          <w:position w:val="0"/>
          <w:sz w:val="22"/>
          <w:sz w:val="22"/>
          <w:szCs w:val="22"/>
          <w:vertAlign w:val="baseline"/>
        </w:rPr>
      </w:pPr>
      <w:r>
        <w:br w:type="page"/>
      </w:r>
      <w:r>
        <w:rPr>
          <w:rFonts w:eastAsia="Arial" w:cs="Arial" w:ascii="Arial" w:hAnsi="Arial"/>
          <w:b/>
          <w:position w:val="0"/>
          <w:sz w:val="22"/>
          <w:sz w:val="22"/>
          <w:szCs w:val="22"/>
          <w:vertAlign w:val="baseline"/>
        </w:rPr>
        <w:t>ANEXO III – MODELO DE DECLARAÇÃO DE ORIGEM DOS PRODUTOS</w:t>
      </w:r>
    </w:p>
    <w:p>
      <w:pPr>
        <w:pStyle w:val="Normal"/>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DECLARAÇÃO DE ORIGEM DOS PRODUTOS</w:t>
      </w:r>
    </w:p>
    <w:p>
      <w:pPr>
        <w:pStyle w:val="Normal"/>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ind w:left="0" w:right="0" w:firstLine="708"/>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 xml:space="preserve">Declaro para os devidos fins que os gêneros alimentícios a serem fornecidos ao Instituto Federal Catarinense – </w:t>
      </w:r>
      <w:r>
        <w:rPr>
          <w:rFonts w:eastAsia="Arial" w:cs="Arial" w:ascii="Arial" w:hAnsi="Arial"/>
          <w:i/>
          <w:position w:val="0"/>
          <w:sz w:val="22"/>
          <w:sz w:val="22"/>
          <w:szCs w:val="22"/>
          <w:vertAlign w:val="baseline"/>
        </w:rPr>
        <w:t>Campus</w:t>
      </w:r>
      <w:r>
        <w:rPr>
          <w:rFonts w:eastAsia="Arial" w:cs="Arial" w:ascii="Arial" w:hAnsi="Arial"/>
          <w:position w:val="0"/>
          <w:sz w:val="22"/>
          <w:sz w:val="22"/>
          <w:szCs w:val="22"/>
          <w:vertAlign w:val="baseline"/>
        </w:rPr>
        <w:t xml:space="preserve"> Concórdia, constantes no Projeto de Venda apresentado para participação na Chamada Pública nº 01/2020, Processo </w:t>
      </w:r>
      <w:r>
        <w:rPr>
          <w:rFonts w:eastAsia="Arial" w:cs="Arial" w:ascii="Arial" w:hAnsi="Arial"/>
          <w:b w:val="false"/>
          <w:position w:val="0"/>
          <w:sz w:val="22"/>
          <w:sz w:val="22"/>
          <w:szCs w:val="22"/>
          <w:vertAlign w:val="baseline"/>
        </w:rPr>
        <w:t>23351.002460/2020-40,</w:t>
      </w:r>
      <w:r>
        <w:rPr>
          <w:rFonts w:eastAsia="Arial" w:cs="Arial" w:ascii="Arial" w:hAnsi="Arial"/>
          <w:position w:val="0"/>
          <w:sz w:val="22"/>
          <w:sz w:val="22"/>
          <w:szCs w:val="22"/>
          <w:vertAlign w:val="baseline"/>
        </w:rPr>
        <w:t xml:space="preserve"> são oriundos da produção própria do participante descrito.</w:t>
      </w:r>
    </w:p>
    <w:p>
      <w:pPr>
        <w:pStyle w:val="Normal"/>
        <w:ind w:left="0" w:right="0" w:firstLine="708"/>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Nome do produtor/grupo: ___________________________________________</w:t>
      </w:r>
    </w:p>
    <w:p>
      <w:pPr>
        <w:pStyle w:val="Normal"/>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Número da DAP:__________________________________________________</w:t>
      </w:r>
    </w:p>
    <w:p>
      <w:pPr>
        <w:pStyle w:val="Normal"/>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Local e Data</w:t>
      </w:r>
    </w:p>
    <w:p>
      <w:pPr>
        <w:pStyle w:val="Normal"/>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jc w:val="center"/>
        <w:rPr>
          <w:rFonts w:ascii="Arial" w:hAnsi="Arial" w:eastAsia="Arial" w:cs="Arial"/>
          <w:b/>
          <w:b/>
          <w:position w:val="0"/>
          <w:sz w:val="22"/>
          <w:sz w:val="22"/>
          <w:szCs w:val="22"/>
          <w:vertAlign w:val="baseline"/>
        </w:rPr>
      </w:pPr>
      <w:r>
        <w:rPr>
          <w:rFonts w:eastAsia="Arial" w:cs="Arial" w:ascii="Arial" w:hAnsi="Arial"/>
          <w:position w:val="0"/>
          <w:sz w:val="22"/>
          <w:sz w:val="22"/>
          <w:szCs w:val="22"/>
          <w:vertAlign w:val="baseline"/>
        </w:rPr>
        <w:t>Assinatura</w:t>
      </w:r>
      <w:r>
        <w:br w:type="page"/>
      </w:r>
    </w:p>
    <w:p>
      <w:pPr>
        <w:pStyle w:val="Normal"/>
        <w:jc w:val="center"/>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ANEXO IV – MODELO DE TERMO DE RECEBIMENTO</w:t>
      </w:r>
    </w:p>
    <w:p>
      <w:pPr>
        <w:pStyle w:val="Normal"/>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TERMO DE RECEBIMENTO</w:t>
      </w:r>
    </w:p>
    <w:p>
      <w:pPr>
        <w:pStyle w:val="Normal"/>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ind w:left="0" w:right="0" w:firstLine="708"/>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Eu, ____________________________________________________, RG______________________, CPF___________________________, declaro para fins de recebimento definitivo que recebi e conferi os produtos entregues por _________________________________________________________  RG _____________________, CPF_________________________, constantes na Nota Fiscal nº ________________________. Declaro ainda que os produtos estão de acordo com as características e quantidades contratadas.</w:t>
      </w:r>
    </w:p>
    <w:p>
      <w:pPr>
        <w:pStyle w:val="Normal"/>
        <w:ind w:left="0" w:right="0" w:firstLine="708"/>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Concórdia, ______ de _________________ de 20_____</w:t>
      </w:r>
    </w:p>
    <w:p>
      <w:pPr>
        <w:pStyle w:val="Normal"/>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Assinatura</w:t>
      </w:r>
    </w:p>
    <w:p>
      <w:pPr>
        <w:sectPr>
          <w:headerReference w:type="default" r:id="rId7"/>
          <w:footerReference w:type="default" r:id="rId8"/>
          <w:type w:val="nextPage"/>
          <w:pgSz w:w="11906" w:h="16838"/>
          <w:pgMar w:left="840" w:right="1703" w:header="720" w:top="1084" w:footer="720" w:bottom="777" w:gutter="0"/>
          <w:pgNumType w:start="1" w:fmt="decimal"/>
          <w:formProt w:val="false"/>
          <w:textDirection w:val="lrTb"/>
          <w:docGrid w:type="default" w:linePitch="240" w:charSpace="4294965247"/>
        </w:sectPr>
        <w:pStyle w:val="Normal"/>
        <w:spacing w:lineRule="auto" w:line="240" w:before="0" w:after="0"/>
        <w:jc w:val="center"/>
        <w:rPr>
          <w:rFonts w:ascii="Arial" w:hAnsi="Arial" w:eastAsia="Arial" w:cs="Arial"/>
          <w:b/>
          <w:b/>
          <w:position w:val="0"/>
          <w:sz w:val="22"/>
          <w:sz w:val="22"/>
          <w:szCs w:val="22"/>
          <w:vertAlign w:val="baseline"/>
        </w:rPr>
      </w:pPr>
      <w:r>
        <w:rPr>
          <w:rFonts w:eastAsia="Arial" w:cs="Arial" w:ascii="Arial" w:hAnsi="Arial"/>
          <w:position w:val="0"/>
          <w:sz w:val="22"/>
          <w:sz w:val="22"/>
          <w:szCs w:val="22"/>
          <w:vertAlign w:val="baseline"/>
        </w:rPr>
        <w:t>Responsável pelo recebimento</w:t>
      </w:r>
    </w:p>
    <w:p>
      <w:pPr>
        <w:pStyle w:val="Normal"/>
        <w:spacing w:lineRule="auto" w:line="360" w:before="0" w:after="0"/>
        <w:ind w:left="0" w:hanging="0"/>
        <w:jc w:val="center"/>
        <w:rPr>
          <w:rFonts w:ascii="Arial" w:hAnsi="Arial" w:eastAsia="Arial" w:cs="Arial"/>
        </w:rPr>
      </w:pPr>
      <w:r>
        <w:rPr>
          <w:rFonts w:eastAsia="Arial" w:cs="Arial" w:ascii="Arial" w:hAnsi="Arial"/>
          <w:b/>
        </w:rPr>
        <w:t xml:space="preserve"> </w:t>
      </w:r>
      <w:r>
        <w:rPr>
          <w:rFonts w:eastAsia="Arial" w:cs="Arial" w:ascii="Arial" w:hAnsi="Arial"/>
          <w:b/>
        </w:rPr>
        <w:t xml:space="preserve">CHAMADA PÚBLICA 01/2020  </w:t>
      </w:r>
    </w:p>
    <w:p>
      <w:pPr>
        <w:pStyle w:val="Normal"/>
        <w:spacing w:lineRule="auto" w:line="360" w:before="0" w:after="0"/>
        <w:jc w:val="center"/>
        <w:rPr>
          <w:rFonts w:ascii="Arial" w:hAnsi="Arial" w:eastAsia="Arial" w:cs="Arial"/>
        </w:rPr>
      </w:pPr>
      <w:r>
        <w:rPr>
          <w:rFonts w:eastAsia="Arial" w:cs="Arial" w:ascii="Arial" w:hAnsi="Arial"/>
        </w:rPr>
      </w:r>
    </w:p>
    <w:p>
      <w:pPr>
        <w:pStyle w:val="Normal"/>
        <w:spacing w:lineRule="auto" w:line="360" w:before="0" w:after="0"/>
        <w:jc w:val="center"/>
        <w:rPr>
          <w:rFonts w:ascii="Arial" w:hAnsi="Arial" w:eastAsia="Arial" w:cs="Arial"/>
        </w:rPr>
      </w:pPr>
      <w:r>
        <w:rPr>
          <w:rFonts w:eastAsia="Arial" w:cs="Arial" w:ascii="Arial" w:hAnsi="Arial"/>
          <w:b/>
        </w:rPr>
        <w:t xml:space="preserve"> </w:t>
      </w:r>
      <w:r>
        <w:rPr>
          <w:rFonts w:eastAsia="Arial" w:cs="Arial" w:ascii="Arial" w:hAnsi="Arial"/>
          <w:b/>
        </w:rPr>
        <w:t>DISPENSA DE LICITAÇÃO 08/2020</w:t>
      </w:r>
    </w:p>
    <w:p>
      <w:pPr>
        <w:pStyle w:val="Normal"/>
        <w:spacing w:lineRule="auto" w:line="360" w:before="0" w:after="0"/>
        <w:jc w:val="center"/>
        <w:rPr>
          <w:rFonts w:ascii="Arial" w:hAnsi="Arial" w:eastAsia="Arial" w:cs="Arial"/>
          <w:b/>
          <w:b/>
        </w:rPr>
      </w:pPr>
      <w:r>
        <w:rPr>
          <w:rFonts w:eastAsia="Arial" w:cs="Arial" w:ascii="Arial" w:hAnsi="Arial"/>
          <w:b/>
        </w:rPr>
        <w:t>Processo: 23351.002460/2020-40</w:t>
      </w:r>
    </w:p>
    <w:p>
      <w:pPr>
        <w:pStyle w:val="Normal"/>
        <w:spacing w:lineRule="auto" w:line="240" w:before="0" w:after="0"/>
        <w:jc w:val="both"/>
        <w:rPr>
          <w:rFonts w:ascii="Arial" w:hAnsi="Arial" w:eastAsia="Arial" w:cs="Arial"/>
          <w:b/>
          <w:b/>
        </w:rPr>
      </w:pPr>
      <w:r>
        <w:rPr>
          <w:rFonts w:eastAsia="Arial" w:cs="Arial" w:ascii="Arial" w:hAnsi="Arial"/>
          <w:b/>
        </w:rPr>
      </w:r>
    </w:p>
    <w:p>
      <w:pPr>
        <w:pStyle w:val="Normal"/>
        <w:spacing w:lineRule="auto" w:line="240" w:before="0" w:after="0"/>
        <w:jc w:val="center"/>
        <w:rPr>
          <w:rFonts w:ascii="Arial" w:hAnsi="Arial" w:eastAsia="Arial" w:cs="Arial"/>
          <w:b/>
          <w:b/>
        </w:rPr>
      </w:pPr>
      <w:r>
        <w:rPr>
          <w:rFonts w:eastAsia="Arial" w:cs="Arial" w:ascii="Arial" w:hAnsi="Arial"/>
          <w:b/>
        </w:rPr>
      </w:r>
    </w:p>
    <w:p>
      <w:pPr>
        <w:pStyle w:val="Normal"/>
        <w:spacing w:lineRule="auto" w:line="240" w:before="0" w:after="0"/>
        <w:jc w:val="center"/>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ANEXO V - MINUTA DO CONTRATO</w:t>
      </w:r>
    </w:p>
    <w:p>
      <w:pPr>
        <w:pStyle w:val="Normal"/>
        <w:spacing w:lineRule="auto" w:line="240" w:before="0" w:after="0"/>
        <w:jc w:val="center"/>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r>
    </w:p>
    <w:p>
      <w:pPr>
        <w:pStyle w:val="Normal"/>
        <w:spacing w:lineRule="auto" w:line="240" w:before="0" w:after="0"/>
        <w:jc w:val="center"/>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r>
    </w:p>
    <w:p>
      <w:pPr>
        <w:pStyle w:val="Normal"/>
        <w:spacing w:lineRule="auto" w:line="240" w:before="0" w:after="0"/>
        <w:jc w:val="center"/>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r>
    </w:p>
    <w:p>
      <w:pPr>
        <w:pStyle w:val="Normal"/>
        <w:spacing w:lineRule="auto" w:line="240" w:before="0" w:after="0"/>
        <w:jc w:val="left"/>
        <w:rPr>
          <w:position w:val="0"/>
          <w:sz w:val="22"/>
          <w:vertAlign w:val="baseline"/>
        </w:rPr>
      </w:pPr>
      <w:r>
        <w:rPr>
          <w:rFonts w:eastAsia="Arial" w:cs="Arial" w:ascii="Arial" w:hAnsi="Arial"/>
          <w:b/>
          <w:position w:val="0"/>
          <w:sz w:val="22"/>
          <w:sz w:val="22"/>
          <w:szCs w:val="22"/>
          <w:vertAlign w:val="baseline"/>
        </w:rPr>
        <w:t>CONTRATO Nº XX/2020</w:t>
      </w:r>
    </w:p>
    <w:p>
      <w:pPr>
        <w:pStyle w:val="Normal"/>
        <w:spacing w:lineRule="auto" w:line="240" w:before="0" w:after="113"/>
        <w:jc w:val="center"/>
        <w:rPr>
          <w:position w:val="0"/>
          <w:sz w:val="22"/>
          <w:vertAlign w:val="baseline"/>
        </w:rPr>
      </w:pPr>
      <w:r>
        <w:rPr>
          <w:position w:val="0"/>
          <w:sz w:val="22"/>
          <w:vertAlign w:val="baseline"/>
        </w:rPr>
      </w:r>
    </w:p>
    <w:p>
      <w:pPr>
        <w:pStyle w:val="Normal"/>
        <w:spacing w:lineRule="auto" w:line="240" w:before="0" w:after="0"/>
        <w:ind w:left="0" w:right="0" w:hanging="0"/>
        <w:jc w:val="left"/>
        <w:rPr>
          <w:position w:val="0"/>
          <w:sz w:val="22"/>
          <w:vertAlign w:val="baseline"/>
        </w:rPr>
      </w:pPr>
      <w:r>
        <w:rPr>
          <w:rFonts w:eastAsia="Arial" w:cs="Arial" w:ascii="Arial" w:hAnsi="Arial"/>
          <w:b/>
          <w:position w:val="0"/>
          <w:sz w:val="22"/>
          <w:sz w:val="22"/>
          <w:szCs w:val="22"/>
          <w:vertAlign w:val="baseline"/>
        </w:rPr>
        <w:t>CONTRATO DE AQUISIÇÃO DE GÊNEROS ALIMENTÍCIOS DA AGRICULTURA FAMILIAR PARA A ALIMENTAÇÃO ESCOLAR/</w:t>
      </w:r>
      <w:r>
        <w:rPr>
          <w:rFonts w:eastAsia="Arial" w:cs="Arial" w:ascii="Arial" w:hAnsi="Arial"/>
          <w:b/>
        </w:rPr>
        <w:t>PROGRAMA</w:t>
      </w:r>
      <w:r>
        <w:rPr>
          <w:rFonts w:eastAsia="Arial" w:cs="Arial" w:ascii="Arial" w:hAnsi="Arial"/>
          <w:b/>
          <w:position w:val="0"/>
          <w:sz w:val="22"/>
          <w:sz w:val="22"/>
          <w:szCs w:val="22"/>
          <w:vertAlign w:val="baseline"/>
        </w:rPr>
        <w:t xml:space="preserve"> NACIONAL DE ALIMENTAÇÃO ESCOLAR- PNAE</w:t>
      </w:r>
    </w:p>
    <w:p>
      <w:pPr>
        <w:pStyle w:val="Normal"/>
        <w:ind w:left="3969" w:right="0" w:hanging="0"/>
        <w:jc w:val="both"/>
        <w:rPr>
          <w:position w:val="0"/>
          <w:sz w:val="22"/>
          <w:vertAlign w:val="baseline"/>
        </w:rPr>
      </w:pPr>
      <w:r>
        <w:rPr>
          <w:position w:val="0"/>
          <w:sz w:val="22"/>
          <w:vertAlign w:val="baseline"/>
        </w:rPr>
      </w:r>
    </w:p>
    <w:p>
      <w:pPr>
        <w:pStyle w:val="Normal"/>
        <w:spacing w:lineRule="auto" w:line="240"/>
        <w:ind w:left="0" w:right="0" w:firstLine="709"/>
        <w:jc w:val="both"/>
        <w:rPr>
          <w:rFonts w:ascii="Arial" w:hAnsi="Arial" w:eastAsia="Arial" w:cs="Arial"/>
          <w:position w:val="0"/>
          <w:sz w:val="22"/>
          <w:sz w:val="22"/>
          <w:szCs w:val="22"/>
          <w:highlight w:val="lightGray"/>
          <w:vertAlign w:val="baseline"/>
        </w:rPr>
      </w:pPr>
      <w:r>
        <w:rPr>
          <w:rFonts w:eastAsia="Arial" w:cs="Arial" w:ascii="Arial" w:hAnsi="Arial"/>
          <w:position w:val="0"/>
          <w:sz w:val="22"/>
          <w:sz w:val="22"/>
          <w:szCs w:val="22"/>
          <w:vertAlign w:val="baseline"/>
        </w:rPr>
        <w:t xml:space="preserve">O Instituto Federal Catarinense – Campus Concórdia, ente autárquico, com sede na Rodovia SC 283, Km 17, Fragosos, Concórdia, SC, CEP 89.703-720 Fone: (49) 3441-4800, inscrita no CNPJ/MF sob nº. 10.635.424/0005-00, neste ato representado pelo seu xxxxxxx, </w:t>
      </w:r>
      <w:r>
        <w:rPr>
          <w:rFonts w:eastAsia="Arial" w:cs="Arial" w:ascii="Arial" w:hAnsi="Arial"/>
          <w:color w:val="000000"/>
          <w:position w:val="0"/>
          <w:sz w:val="22"/>
          <w:sz w:val="22"/>
          <w:szCs w:val="22"/>
          <w:vertAlign w:val="baseline"/>
        </w:rPr>
        <w:t xml:space="preserve">Senhor xxxxxxxxxxxxx, </w:t>
      </w:r>
      <w:r>
        <w:rPr>
          <w:rFonts w:eastAsia="Arial" w:cs="Arial" w:ascii="Arial" w:hAnsi="Arial"/>
          <w:position w:val="0"/>
          <w:sz w:val="22"/>
          <w:sz w:val="22"/>
          <w:szCs w:val="22"/>
          <w:vertAlign w:val="baseline"/>
        </w:rPr>
        <w:t xml:space="preserve">doravante denominada </w:t>
      </w:r>
      <w:r>
        <w:rPr>
          <w:rFonts w:eastAsia="Arial" w:cs="Arial" w:ascii="Arial" w:hAnsi="Arial"/>
          <w:b/>
          <w:position w:val="0"/>
          <w:sz w:val="22"/>
          <w:sz w:val="22"/>
          <w:szCs w:val="22"/>
          <w:vertAlign w:val="baseline"/>
        </w:rPr>
        <w:t>CONTRATANTE</w:t>
      </w:r>
      <w:r>
        <w:rPr>
          <w:rFonts w:eastAsia="Arial" w:cs="Arial" w:ascii="Arial" w:hAnsi="Arial"/>
          <w:position w:val="0"/>
          <w:sz w:val="22"/>
          <w:sz w:val="22"/>
          <w:szCs w:val="22"/>
          <w:vertAlign w:val="baseline"/>
        </w:rPr>
        <w:t xml:space="preserve"> </w:t>
      </w:r>
      <w:r>
        <w:rPr>
          <w:rFonts w:eastAsia="Arial" w:cs="Arial" w:ascii="Arial" w:hAnsi="Arial"/>
          <w:b w:val="false"/>
          <w:position w:val="0"/>
          <w:sz w:val="22"/>
          <w:sz w:val="22"/>
          <w:szCs w:val="22"/>
          <w:vertAlign w:val="baseline"/>
        </w:rPr>
        <w:t xml:space="preserve">e por outro lado (nome  do  grupo  formal),  com  sede  a ___________ (endereço),  em  ___________ (Município/UF),  inscrita  no  CNPJ  sob  o  n.º ___________, doravante  denominado  </w:t>
      </w:r>
      <w:r>
        <w:rPr>
          <w:rFonts w:eastAsia="Arial" w:cs="Arial" w:ascii="Arial" w:hAnsi="Arial"/>
          <w:b/>
          <w:position w:val="0"/>
          <w:sz w:val="22"/>
          <w:sz w:val="22"/>
          <w:szCs w:val="22"/>
          <w:vertAlign w:val="baseline"/>
        </w:rPr>
        <w:t>CONTRATADO</w:t>
      </w:r>
      <w:r>
        <w:rPr>
          <w:rFonts w:eastAsia="Arial" w:cs="Arial" w:ascii="Arial" w:hAnsi="Arial"/>
          <w:position w:val="0"/>
          <w:sz w:val="22"/>
          <w:sz w:val="22"/>
          <w:szCs w:val="22"/>
          <w:vertAlign w:val="baseline"/>
        </w:rPr>
        <w:t xml:space="preserve">, neste ato representada por xxxxxxxxxxxxxxxx, xxxxxxxxxx, xxxxxxxxxx, xxxxxxxxxxx, residente e domiciliado na Rua xxxxxxxxxxxx, Bairro xxxxxxxxxxxxxx, cidade de xxxxxxxxxxxxxx, CEP xxxxxxxxxxxxxxxxxxxxx Fone/fax: (xx)xxxxxxxx, fundamentados nas disposições da Lei nº 11.947/2009 e da Lei 8.666/93 </w:t>
      </w:r>
      <w:r>
        <w:rPr>
          <w:rFonts w:eastAsia="Arial" w:cs="Arial" w:ascii="Arial" w:hAnsi="Arial"/>
          <w:b w:val="false"/>
          <w:position w:val="0"/>
          <w:sz w:val="22"/>
          <w:sz w:val="22"/>
          <w:szCs w:val="22"/>
          <w:vertAlign w:val="baseline"/>
        </w:rPr>
        <w:t>e tendo em vista o que consta na Chamada pública 01/2020, resolvem celebrar o presente CONTRATO mediante as cláusulas que seguem:</w:t>
      </w:r>
    </w:p>
    <w:p>
      <w:pPr>
        <w:pStyle w:val="Normal"/>
        <w:keepNext/>
        <w:keepLines w:val="false"/>
        <w:widowControl/>
        <w:numPr>
          <w:ilvl w:val="5"/>
          <w:numId w:val="2"/>
        </w:numPr>
        <w:pBdr/>
        <w:shd w:val="clear" w:fill="auto"/>
        <w:spacing w:lineRule="auto" w:line="240" w:before="0" w:after="113"/>
        <w:ind w:left="1152" w:right="0" w:hanging="1152"/>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lightGray"/>
          <w:u w:val="none"/>
          <w:vertAlign w:val="baseline"/>
        </w:rPr>
        <w:t xml:space="preserve">1. CLÁUSULA PRIMEIRA </w:t>
      </w:r>
    </w:p>
    <w:p>
      <w:pPr>
        <w:pStyle w:val="Normal"/>
        <w:spacing w:lineRule="auto" w:line="24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1.1</w:t>
      </w:r>
      <w:r>
        <w:rPr>
          <w:rFonts w:eastAsia="Arial" w:cs="Arial" w:ascii="Arial" w:hAnsi="Arial"/>
          <w:position w:val="0"/>
          <w:sz w:val="22"/>
          <w:sz w:val="22"/>
          <w:szCs w:val="22"/>
          <w:vertAlign w:val="baseline"/>
        </w:rPr>
        <w:t xml:space="preserve"> É objeto desta contratação a aquisição </w:t>
      </w:r>
      <w:r>
        <w:rPr>
          <w:rFonts w:eastAsia="Arial" w:cs="Arial" w:ascii="Arial" w:hAnsi="Arial"/>
          <w:color w:val="000000"/>
          <w:position w:val="0"/>
          <w:sz w:val="22"/>
          <w:sz w:val="22"/>
          <w:szCs w:val="22"/>
          <w:vertAlign w:val="baseline"/>
        </w:rPr>
        <w:t>de GÊNEROS ALIMENTÍCIOS DA AGRICULTURA FAMILIAR PARA ALIMENTAÇÃO ESCOLAR, para alunos da rede de educação básica pública, verba FNDE/PNAE, de acordo com a Chamada Pública nº 01/2020</w:t>
      </w:r>
      <w:r>
        <w:rPr>
          <w:rFonts w:eastAsia="Arial" w:cs="Arial" w:ascii="Arial" w:hAnsi="Arial"/>
          <w:position w:val="0"/>
          <w:sz w:val="22"/>
          <w:sz w:val="22"/>
          <w:szCs w:val="22"/>
          <w:vertAlign w:val="baseline"/>
        </w:rPr>
        <w:t xml:space="preserve"> e seus Anexos.</w:t>
      </w:r>
    </w:p>
    <w:p>
      <w:pPr>
        <w:pStyle w:val="Normal"/>
        <w:spacing w:lineRule="auto" w:line="240"/>
        <w:ind w:left="1418" w:right="0" w:hanging="0"/>
        <w:jc w:val="both"/>
        <w:rPr>
          <w:rFonts w:ascii="Arial" w:hAnsi="Arial" w:eastAsia="Arial" w:cs="Arial"/>
          <w:b/>
          <w:b/>
          <w:position w:val="0"/>
          <w:sz w:val="22"/>
          <w:sz w:val="22"/>
          <w:szCs w:val="22"/>
          <w:highlight w:val="lightGray"/>
          <w:vertAlign w:val="baseline"/>
        </w:rPr>
      </w:pPr>
      <w:r>
        <w:rPr>
          <w:rFonts w:eastAsia="Arial" w:cs="Arial" w:ascii="Arial" w:hAnsi="Arial"/>
          <w:b/>
          <w:position w:val="0"/>
          <w:sz w:val="22"/>
          <w:sz w:val="22"/>
          <w:szCs w:val="22"/>
          <w:vertAlign w:val="baseline"/>
        </w:rPr>
        <w:t>1.1.1</w:t>
      </w:r>
      <w:r>
        <w:rPr>
          <w:rFonts w:eastAsia="Arial" w:cs="Arial" w:ascii="Arial" w:hAnsi="Arial"/>
          <w:position w:val="0"/>
          <w:sz w:val="22"/>
          <w:sz w:val="22"/>
          <w:szCs w:val="22"/>
          <w:vertAlign w:val="baseline"/>
        </w:rPr>
        <w:t xml:space="preserve"> Integram o presente contrato, independentemente de transcrição, o Edital da Chamada Pública 01/2020, com seus Anexos, e o Projeto de Venda apresentado pelo contratado, os quais integram o presente contrato, independentemente de transcrição.</w:t>
      </w:r>
    </w:p>
    <w:p>
      <w:pPr>
        <w:pStyle w:val="Normal"/>
        <w:shd w:val="clear" w:fill="auto"/>
        <w:spacing w:lineRule="auto" w:line="240"/>
        <w:jc w:val="both"/>
        <w:rPr>
          <w:rFonts w:ascii="Arial" w:hAnsi="Arial" w:eastAsia="Arial" w:cs="Arial"/>
          <w:position w:val="0"/>
          <w:sz w:val="22"/>
          <w:vertAlign w:val="baseline"/>
        </w:rPr>
      </w:pPr>
      <w:r>
        <w:rPr>
          <w:rFonts w:eastAsia="Arial" w:cs="Arial" w:ascii="Arial" w:hAnsi="Arial"/>
          <w:b/>
          <w:position w:val="0"/>
          <w:sz w:val="22"/>
          <w:sz w:val="22"/>
          <w:szCs w:val="22"/>
          <w:highlight w:val="lightGray"/>
          <w:vertAlign w:val="baseline"/>
        </w:rPr>
        <w:t xml:space="preserve">2. CLÁUSULA SEGUNDA – DO PREÇO DO OBJETO </w:t>
      </w:r>
    </w:p>
    <w:p>
      <w:pPr>
        <w:pStyle w:val="Normal"/>
        <w:spacing w:lineRule="auto" w:line="240" w:before="120" w:after="0"/>
        <w:ind w:left="0" w:right="-15" w:hanging="0"/>
        <w:jc w:val="both"/>
        <w:rPr>
          <w:rFonts w:ascii="Arial" w:hAnsi="Arial" w:eastAsia="Arial" w:cs="Arial"/>
          <w:color w:val="000000"/>
          <w:position w:val="0"/>
          <w:sz w:val="22"/>
          <w:sz w:val="22"/>
          <w:szCs w:val="22"/>
          <w:vertAlign w:val="baseline"/>
        </w:rPr>
      </w:pPr>
      <w:r>
        <w:rPr>
          <w:rFonts w:eastAsia="Arial" w:cs="Arial" w:ascii="Arial" w:hAnsi="Arial"/>
          <w:position w:val="0"/>
          <w:sz w:val="22"/>
          <w:vertAlign w:val="baseline"/>
        </w:rPr>
        <w:t>2.1 O CONTRATADO se compromete a fornecer os alimentos da Agricultura Familiar ao CONTRATANTE conforme descrito na Proposta de Venda de Alimentos da Agricultura Familiar, parte integrante deste Instrumento.</w:t>
      </w:r>
    </w:p>
    <w:p>
      <w:pPr>
        <w:pStyle w:val="Normal"/>
        <w:spacing w:lineRule="auto" w:line="240" w:before="120" w:after="0"/>
        <w:ind w:left="0" w:right="-15" w:hanging="0"/>
        <w:jc w:val="both"/>
        <w:rPr>
          <w:position w:val="0"/>
          <w:sz w:val="22"/>
          <w:vertAlign w:val="baseline"/>
        </w:rPr>
      </w:pPr>
      <w:r>
        <w:rPr>
          <w:rFonts w:eastAsia="Arial" w:cs="Arial" w:ascii="Arial" w:hAnsi="Arial"/>
          <w:color w:val="000000"/>
          <w:position w:val="0"/>
          <w:sz w:val="22"/>
          <w:sz w:val="22"/>
          <w:szCs w:val="22"/>
          <w:vertAlign w:val="baseline"/>
        </w:rPr>
        <w:t>2.2 Discriminação do objeto:</w:t>
      </w:r>
    </w:p>
    <w:p>
      <w:pPr>
        <w:pStyle w:val="Normal"/>
        <w:spacing w:lineRule="auto" w:line="240" w:before="120" w:after="0"/>
        <w:ind w:left="0" w:right="-15" w:hanging="0"/>
        <w:jc w:val="both"/>
        <w:rPr>
          <w:position w:val="0"/>
          <w:sz w:val="22"/>
          <w:vertAlign w:val="baseline"/>
        </w:rPr>
      </w:pPr>
      <w:r>
        <w:rPr>
          <w:position w:val="0"/>
          <w:sz w:val="22"/>
          <w:vertAlign w:val="baseline"/>
        </w:rPr>
      </w:r>
    </w:p>
    <w:tbl>
      <w:tblPr>
        <w:tblStyle w:val="Table13"/>
        <w:tblW w:w="9782" w:type="dxa"/>
        <w:jc w:val="left"/>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
      <w:tblGrid>
        <w:gridCol w:w="740"/>
        <w:gridCol w:w="846"/>
        <w:gridCol w:w="794"/>
        <w:gridCol w:w="3567"/>
        <w:gridCol w:w="1412"/>
        <w:gridCol w:w="1134"/>
        <w:gridCol w:w="1288"/>
      </w:tblGrid>
      <w:tr>
        <w:trPr/>
        <w:tc>
          <w:tcPr>
            <w:tcW w:w="740"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uto" w:line="240" w:before="0" w:after="200"/>
              <w:rPr>
                <w:rFonts w:ascii="Arial" w:hAnsi="Arial" w:eastAsia="Arial" w:cs="Arial"/>
                <w:color w:val="000000"/>
                <w:position w:val="0"/>
                <w:sz w:val="22"/>
                <w:sz w:val="22"/>
                <w:szCs w:val="22"/>
                <w:vertAlign w:val="baseline"/>
              </w:rPr>
            </w:pPr>
            <w:r>
              <w:rPr>
                <w:rFonts w:eastAsia="Arial" w:cs="Arial" w:ascii="Arial" w:hAnsi="Arial"/>
                <w:color w:val="000000"/>
                <w:position w:val="0"/>
                <w:sz w:val="22"/>
                <w:sz w:val="22"/>
                <w:szCs w:val="22"/>
                <w:vertAlign w:val="baseline"/>
              </w:rPr>
              <w:t>Item</w:t>
            </w:r>
          </w:p>
        </w:tc>
        <w:tc>
          <w:tcPr>
            <w:tcW w:w="846"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uto" w:line="240" w:before="0" w:after="200"/>
              <w:rPr>
                <w:rFonts w:ascii="Arial" w:hAnsi="Arial" w:eastAsia="Arial" w:cs="Arial"/>
                <w:color w:val="000000"/>
                <w:position w:val="0"/>
                <w:sz w:val="22"/>
                <w:sz w:val="22"/>
                <w:szCs w:val="22"/>
                <w:vertAlign w:val="baseline"/>
              </w:rPr>
            </w:pPr>
            <w:r>
              <w:rPr>
                <w:rFonts w:eastAsia="Arial" w:cs="Arial" w:ascii="Arial" w:hAnsi="Arial"/>
                <w:color w:val="000000"/>
                <w:position w:val="0"/>
                <w:sz w:val="22"/>
                <w:sz w:val="22"/>
                <w:szCs w:val="22"/>
                <w:vertAlign w:val="baseline"/>
              </w:rPr>
              <w:t>Quant</w:t>
            </w:r>
          </w:p>
        </w:tc>
        <w:tc>
          <w:tcPr>
            <w:tcW w:w="794"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uto" w:line="240" w:before="0" w:after="200"/>
              <w:rPr>
                <w:rFonts w:ascii="Arial" w:hAnsi="Arial" w:eastAsia="Arial" w:cs="Arial"/>
                <w:color w:val="000000"/>
                <w:position w:val="0"/>
                <w:sz w:val="22"/>
                <w:sz w:val="22"/>
                <w:szCs w:val="22"/>
                <w:vertAlign w:val="baseline"/>
              </w:rPr>
            </w:pPr>
            <w:r>
              <w:rPr>
                <w:rFonts w:eastAsia="Arial" w:cs="Arial" w:ascii="Arial" w:hAnsi="Arial"/>
                <w:color w:val="000000"/>
                <w:position w:val="0"/>
                <w:sz w:val="22"/>
                <w:sz w:val="22"/>
                <w:szCs w:val="22"/>
                <w:vertAlign w:val="baseline"/>
              </w:rPr>
              <w:t>Unid</w:t>
            </w:r>
          </w:p>
        </w:tc>
        <w:tc>
          <w:tcPr>
            <w:tcW w:w="3567"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uto" w:line="240" w:before="0" w:after="200"/>
              <w:rPr>
                <w:rFonts w:ascii="Arial" w:hAnsi="Arial" w:eastAsia="Arial" w:cs="Arial"/>
                <w:color w:val="000000"/>
                <w:position w:val="0"/>
                <w:sz w:val="22"/>
                <w:sz w:val="22"/>
                <w:szCs w:val="22"/>
                <w:vertAlign w:val="baseline"/>
              </w:rPr>
            </w:pPr>
            <w:r>
              <w:rPr>
                <w:rFonts w:eastAsia="Arial" w:cs="Arial" w:ascii="Arial" w:hAnsi="Arial"/>
                <w:color w:val="000000"/>
                <w:position w:val="0"/>
                <w:sz w:val="22"/>
                <w:sz w:val="22"/>
                <w:szCs w:val="22"/>
                <w:vertAlign w:val="baseline"/>
              </w:rPr>
              <w:t>Descrição</w:t>
            </w:r>
          </w:p>
        </w:tc>
        <w:tc>
          <w:tcPr>
            <w:tcW w:w="1412"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uto" w:line="240" w:before="0" w:after="200"/>
              <w:jc w:val="center"/>
              <w:rPr>
                <w:rFonts w:ascii="Arial" w:hAnsi="Arial" w:eastAsia="Arial" w:cs="Arial"/>
                <w:color w:val="000000"/>
                <w:position w:val="0"/>
                <w:sz w:val="22"/>
                <w:sz w:val="22"/>
                <w:szCs w:val="22"/>
                <w:vertAlign w:val="baseline"/>
              </w:rPr>
            </w:pPr>
            <w:r>
              <w:rPr>
                <w:rFonts w:eastAsia="Arial" w:cs="Arial" w:ascii="Arial" w:hAnsi="Arial"/>
                <w:color w:val="000000"/>
                <w:position w:val="0"/>
                <w:sz w:val="22"/>
                <w:sz w:val="22"/>
                <w:szCs w:val="22"/>
                <w:vertAlign w:val="baseline"/>
              </w:rPr>
              <w:t>Marca e Modelo</w:t>
            </w:r>
          </w:p>
        </w:tc>
        <w:tc>
          <w:tcPr>
            <w:tcW w:w="1134"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uto" w:line="240" w:before="0" w:after="200"/>
              <w:jc w:val="center"/>
              <w:rPr>
                <w:rFonts w:ascii="Arial" w:hAnsi="Arial" w:eastAsia="Arial" w:cs="Arial"/>
                <w:color w:val="000000"/>
                <w:position w:val="0"/>
                <w:sz w:val="22"/>
                <w:sz w:val="22"/>
                <w:szCs w:val="22"/>
                <w:vertAlign w:val="baseline"/>
              </w:rPr>
            </w:pPr>
            <w:r>
              <w:rPr>
                <w:rFonts w:eastAsia="Arial" w:cs="Arial" w:ascii="Arial" w:hAnsi="Arial"/>
                <w:color w:val="000000"/>
                <w:position w:val="0"/>
                <w:sz w:val="22"/>
                <w:sz w:val="22"/>
                <w:szCs w:val="22"/>
                <w:vertAlign w:val="baseline"/>
              </w:rPr>
              <w:t>Valor Unit</w:t>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tcPr>
          <w:p>
            <w:pPr>
              <w:pStyle w:val="Normal"/>
              <w:spacing w:lineRule="auto" w:line="240" w:before="0" w:after="200"/>
              <w:jc w:val="center"/>
              <w:rPr>
                <w:position w:val="0"/>
                <w:sz w:val="22"/>
                <w:vertAlign w:val="baseline"/>
              </w:rPr>
            </w:pPr>
            <w:r>
              <w:rPr>
                <w:rFonts w:eastAsia="Arial" w:cs="Arial" w:ascii="Arial" w:hAnsi="Arial"/>
                <w:color w:val="000000"/>
                <w:position w:val="0"/>
                <w:sz w:val="22"/>
                <w:sz w:val="22"/>
                <w:szCs w:val="22"/>
                <w:vertAlign w:val="baseline"/>
              </w:rPr>
              <w:t>Valor Total</w:t>
            </w:r>
          </w:p>
        </w:tc>
      </w:tr>
      <w:tr>
        <w:trPr/>
        <w:tc>
          <w:tcPr>
            <w:tcW w:w="740"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uto" w:line="240" w:before="0" w:after="200"/>
              <w:ind w:left="170" w:right="0" w:hanging="136"/>
              <w:jc w:val="center"/>
              <w:rPr>
                <w:rFonts w:ascii="Arial" w:hAnsi="Arial" w:eastAsia="Arial" w:cs="Arial"/>
                <w:color w:val="000000"/>
                <w:position w:val="0"/>
                <w:sz w:val="22"/>
                <w:sz w:val="22"/>
                <w:szCs w:val="22"/>
                <w:vertAlign w:val="baseline"/>
              </w:rPr>
            </w:pPr>
            <w:r>
              <w:rPr>
                <w:rFonts w:eastAsia="Arial" w:cs="Arial" w:ascii="Arial" w:hAnsi="Arial"/>
                <w:color w:val="000000"/>
                <w:position w:val="0"/>
                <w:sz w:val="22"/>
                <w:sz w:val="22"/>
                <w:szCs w:val="22"/>
                <w:vertAlign w:val="baseline"/>
              </w:rPr>
              <w:t>XXX</w:t>
            </w:r>
          </w:p>
        </w:tc>
        <w:tc>
          <w:tcPr>
            <w:tcW w:w="846"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uto" w:line="240" w:before="0" w:after="200"/>
              <w:jc w:val="center"/>
              <w:rPr>
                <w:rFonts w:ascii="Arial" w:hAnsi="Arial" w:eastAsia="Arial" w:cs="Arial"/>
                <w:color w:val="000000"/>
                <w:position w:val="0"/>
                <w:sz w:val="22"/>
                <w:sz w:val="22"/>
                <w:szCs w:val="22"/>
                <w:vertAlign w:val="baseline"/>
              </w:rPr>
            </w:pPr>
            <w:r>
              <w:rPr>
                <w:rFonts w:eastAsia="Arial" w:cs="Arial" w:ascii="Arial" w:hAnsi="Arial"/>
                <w:color w:val="000000"/>
                <w:position w:val="0"/>
                <w:sz w:val="22"/>
                <w:sz w:val="22"/>
                <w:szCs w:val="22"/>
                <w:vertAlign w:val="baseline"/>
              </w:rPr>
              <w:t>XXXX</w:t>
            </w:r>
          </w:p>
        </w:tc>
        <w:tc>
          <w:tcPr>
            <w:tcW w:w="794"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uto" w:line="240" w:before="0" w:after="200"/>
              <w:jc w:val="center"/>
              <w:rPr>
                <w:rFonts w:ascii="Arial" w:hAnsi="Arial" w:eastAsia="Arial" w:cs="Arial"/>
                <w:color w:val="000000"/>
                <w:position w:val="0"/>
                <w:sz w:val="22"/>
                <w:sz w:val="22"/>
                <w:szCs w:val="22"/>
                <w:vertAlign w:val="baseline"/>
              </w:rPr>
            </w:pPr>
            <w:r>
              <w:rPr>
                <w:rFonts w:eastAsia="Arial" w:cs="Arial" w:ascii="Arial" w:hAnsi="Arial"/>
                <w:color w:val="000000"/>
                <w:position w:val="0"/>
                <w:sz w:val="22"/>
                <w:sz w:val="22"/>
                <w:szCs w:val="22"/>
                <w:vertAlign w:val="baseline"/>
              </w:rPr>
              <w:t>XXX</w:t>
            </w:r>
          </w:p>
        </w:tc>
        <w:tc>
          <w:tcPr>
            <w:tcW w:w="3567"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uto" w:line="240" w:before="0" w:after="200"/>
              <w:jc w:val="both"/>
              <w:rPr>
                <w:rFonts w:ascii="Arial" w:hAnsi="Arial" w:eastAsia="Arial" w:cs="Arial"/>
                <w:position w:val="0"/>
                <w:sz w:val="22"/>
                <w:sz w:val="22"/>
                <w:szCs w:val="22"/>
                <w:vertAlign w:val="baseline"/>
              </w:rPr>
            </w:pPr>
            <w:r>
              <w:rPr>
                <w:rFonts w:eastAsia="Arial" w:cs="Arial" w:ascii="Arial" w:hAnsi="Arial"/>
                <w:color w:val="000000"/>
                <w:position w:val="0"/>
                <w:sz w:val="22"/>
                <w:sz w:val="22"/>
                <w:szCs w:val="22"/>
                <w:vertAlign w:val="baseline"/>
              </w:rPr>
              <w:t>XXXXXXXXXXXXXXXXXXXXXXXXXX</w:t>
            </w:r>
          </w:p>
        </w:tc>
        <w:tc>
          <w:tcPr>
            <w:tcW w:w="1412"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uto" w:line="240" w:before="0" w:after="200"/>
              <w:rPr>
                <w:rFonts w:ascii="Arial" w:hAnsi="Arial" w:eastAsia="Arial" w:cs="Arial"/>
                <w:color w:val="000000"/>
                <w:position w:val="0"/>
                <w:sz w:val="22"/>
                <w:sz w:val="22"/>
                <w:szCs w:val="22"/>
                <w:vertAlign w:val="baseline"/>
              </w:rPr>
            </w:pPr>
            <w:r>
              <w:rPr>
                <w:rFonts w:eastAsia="Arial" w:cs="Arial" w:ascii="Arial" w:hAnsi="Arial"/>
                <w:position w:val="0"/>
                <w:sz w:val="22"/>
                <w:sz w:val="22"/>
                <w:szCs w:val="22"/>
                <w:vertAlign w:val="baseline"/>
              </w:rPr>
              <w:t>XXXXX</w:t>
            </w:r>
          </w:p>
        </w:tc>
        <w:tc>
          <w:tcPr>
            <w:tcW w:w="1134"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uto" w:line="240" w:before="0" w:after="200"/>
              <w:rPr>
                <w:rFonts w:ascii="Arial" w:hAnsi="Arial" w:eastAsia="Arial" w:cs="Arial"/>
                <w:color w:val="000000"/>
                <w:position w:val="0"/>
                <w:sz w:val="22"/>
                <w:sz w:val="22"/>
                <w:szCs w:val="22"/>
                <w:vertAlign w:val="baseline"/>
              </w:rPr>
            </w:pPr>
            <w:r>
              <w:rPr>
                <w:rFonts w:eastAsia="Arial" w:cs="Arial" w:ascii="Arial" w:hAnsi="Arial"/>
                <w:color w:val="000000"/>
                <w:position w:val="0"/>
                <w:sz w:val="22"/>
                <w:sz w:val="22"/>
                <w:szCs w:val="22"/>
                <w:vertAlign w:val="baseline"/>
              </w:rPr>
              <w:t>XXXXX</w:t>
            </w:r>
          </w:p>
        </w:tc>
        <w:tc>
          <w:tcPr>
            <w:tcW w:w="12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tcPr>
          <w:p>
            <w:pPr>
              <w:pStyle w:val="Normal"/>
              <w:spacing w:lineRule="auto" w:line="240" w:before="0" w:after="200"/>
              <w:rPr>
                <w:position w:val="0"/>
                <w:sz w:val="22"/>
                <w:vertAlign w:val="baseline"/>
              </w:rPr>
            </w:pPr>
            <w:r>
              <w:rPr>
                <w:rFonts w:eastAsia="Arial" w:cs="Arial" w:ascii="Arial" w:hAnsi="Arial"/>
                <w:color w:val="000000"/>
                <w:position w:val="0"/>
                <w:sz w:val="22"/>
                <w:sz w:val="22"/>
                <w:szCs w:val="22"/>
                <w:vertAlign w:val="baseline"/>
              </w:rPr>
              <w:t>XXXX</w:t>
            </w:r>
          </w:p>
        </w:tc>
      </w:tr>
    </w:tbl>
    <w:p>
      <w:pPr>
        <w:pStyle w:val="Normal"/>
        <w:spacing w:lineRule="auto" w:line="240" w:before="0" w:after="0"/>
        <w:jc w:val="center"/>
        <w:rPr>
          <w:position w:val="0"/>
          <w:sz w:val="22"/>
          <w:vertAlign w:val="baseline"/>
        </w:rPr>
      </w:pPr>
      <w:r>
        <w:rPr>
          <w:position w:val="0"/>
          <w:sz w:val="22"/>
          <w:vertAlign w:val="baseline"/>
        </w:rPr>
      </w:r>
    </w:p>
    <w:p>
      <w:pPr>
        <w:pStyle w:val="Normal"/>
        <w:keepNext/>
        <w:keepLines w:val="false"/>
        <w:widowControl/>
        <w:pBdr/>
        <w:shd w:val="clear" w:fill="auto"/>
        <w:spacing w:lineRule="auto" w:line="276" w:before="12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CCCCCC" w:val="clear"/>
          <w:vertAlign w:val="baseline"/>
        </w:rPr>
        <w:t>3. CLÁUSULA TERCEIRA</w:t>
      </w:r>
      <w:r>
        <w:rPr>
          <w:rFonts w:eastAsia="Arial" w:cs="Arial" w:ascii="Arial" w:hAnsi="Arial"/>
          <w:b w:val="false"/>
          <w:i w:val="false"/>
          <w:caps w:val="false"/>
          <w:smallCaps w:val="false"/>
          <w:strike w:val="false"/>
          <w:dstrike w:val="false"/>
          <w:color w:val="000000"/>
          <w:position w:val="0"/>
          <w:sz w:val="22"/>
          <w:sz w:val="22"/>
          <w:szCs w:val="22"/>
          <w:u w:val="none"/>
          <w:shd w:fill="CCCCCC" w:val="clear"/>
          <w:vertAlign w:val="baseline"/>
        </w:rPr>
        <w:t xml:space="preserve"> </w:t>
      </w:r>
    </w:p>
    <w:p>
      <w:pPr>
        <w:pStyle w:val="Normal"/>
        <w:keepNext/>
        <w:keepLines w:val="false"/>
        <w:widowControl/>
        <w:pBdr/>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3.1 O limite individual de venda do agricultor familiar é de até R$ 20.000,00 (vinte mil reais) por Declaração de Aptidão ao PRONAF (DAP), por ano civil, por órgão comprador, referente à sua produção, conforme a legislação do P AA, modalidade Compra Institucional.</w:t>
      </w:r>
    </w:p>
    <w:p>
      <w:pPr>
        <w:pStyle w:val="Normal"/>
        <w:keepNext/>
        <w:keepLines w:val="false"/>
        <w:widowControl/>
        <w:pBdr/>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3.2 O limite de venda por organização fornecedora é de até R$ 6.000.000,00 (seis milhões de reais) por DAP, por ano civil, por órgão comprador, referente à sua produção, conforme a legislação do P AA, modalidade Compra Institucional.</w:t>
      </w:r>
    </w:p>
    <w:p>
      <w:pPr>
        <w:pStyle w:val="Normal"/>
        <w:keepNext/>
        <w:keepLines w:val="false"/>
        <w:widowControl/>
        <w:pBdr/>
        <w:shd w:val="clear" w:fill="auto"/>
        <w:spacing w:lineRule="auto" w:line="276" w:before="12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shd w:val="clear" w:fill="auto"/>
        <w:spacing w:lineRule="auto" w:line="276" w:before="12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lightGray"/>
          <w:u w:val="none"/>
          <w:vertAlign w:val="baseline"/>
        </w:rPr>
        <w:t>4. CLÁUSULA QUARTA</w:t>
      </w:r>
    </w:p>
    <w:p>
      <w:pPr>
        <w:pStyle w:val="Normal"/>
        <w:keepNext/>
        <w:keepLines w:val="false"/>
        <w:widowControl/>
        <w:pBdr/>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4.1 As despesas decorrentes desta contratação estão programadas em dotação orçamentária própria, prevista no orçamento do (Estado, DF, Município), para o exercício de 2020, na classificação abaixo:</w:t>
      </w:r>
    </w:p>
    <w:p>
      <w:pPr>
        <w:pStyle w:val="Normal"/>
        <w:keepNext/>
        <w:keepLines w:val="false"/>
        <w:widowControl/>
        <w:pBdr/>
        <w:shd w:val="clear" w:fill="auto"/>
        <w:spacing w:lineRule="auto" w:line="276" w:before="120" w:after="120"/>
        <w:ind w:left="0" w:right="0" w:firstLine="1416"/>
        <w:jc w:val="both"/>
        <w:rPr>
          <w:rFonts w:ascii="Arial" w:hAnsi="Arial" w:eastAsia="Arial" w:cs="Arial"/>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Gestão/Unidade: </w:t>
      </w:r>
    </w:p>
    <w:p>
      <w:pPr>
        <w:pStyle w:val="Normal"/>
        <w:keepNext/>
        <w:keepLines w:val="false"/>
        <w:widowControl/>
        <w:pBdr/>
        <w:shd w:val="clear" w:fill="auto"/>
        <w:spacing w:lineRule="auto" w:line="276" w:before="120" w:after="120"/>
        <w:ind w:left="0" w:right="0" w:firstLine="1416"/>
        <w:jc w:val="both"/>
        <w:rPr>
          <w:rFonts w:ascii="Arial" w:hAnsi="Arial" w:eastAsia="Arial" w:cs="Arial"/>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Fonte: ___________</w:t>
      </w:r>
    </w:p>
    <w:p>
      <w:pPr>
        <w:pStyle w:val="Normal"/>
        <w:keepNext/>
        <w:keepLines w:val="false"/>
        <w:widowControl/>
        <w:pBdr/>
        <w:shd w:val="clear" w:fill="auto"/>
        <w:spacing w:lineRule="auto" w:line="276" w:before="120" w:after="120"/>
        <w:ind w:left="0" w:right="0" w:firstLine="1416"/>
        <w:jc w:val="both"/>
        <w:rPr>
          <w:rFonts w:ascii="Arial" w:hAnsi="Arial" w:eastAsia="Arial" w:cs="Arial"/>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Programa de Trabalho: ___________</w:t>
      </w:r>
    </w:p>
    <w:p>
      <w:pPr>
        <w:pStyle w:val="Normal"/>
        <w:keepNext/>
        <w:keepLines w:val="false"/>
        <w:widowControl/>
        <w:pBdr/>
        <w:shd w:val="clear" w:fill="auto"/>
        <w:spacing w:lineRule="auto" w:line="276" w:before="120" w:after="120"/>
        <w:ind w:left="0" w:right="0" w:firstLine="1416"/>
        <w:jc w:val="both"/>
        <w:rPr>
          <w:rFonts w:ascii="Arial" w:hAnsi="Arial" w:eastAsia="Arial" w:cs="Arial"/>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Elemento de Despesa: ___________</w:t>
      </w:r>
    </w:p>
    <w:p>
      <w:pPr>
        <w:pStyle w:val="Normal"/>
        <w:keepNext/>
        <w:keepLines w:val="false"/>
        <w:widowControl/>
        <w:pBdr/>
        <w:shd w:val="clear" w:fill="auto"/>
        <w:spacing w:lineRule="auto" w:line="276" w:before="120" w:after="120"/>
        <w:ind w:left="0" w:right="0" w:firstLine="1416"/>
        <w:jc w:val="both"/>
        <w:rPr>
          <w:rFonts w:ascii="Arial" w:hAnsi="Arial" w:eastAsia="Arial" w:cs="Arial"/>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PI: ___________</w:t>
        <w:tab/>
      </w:r>
    </w:p>
    <w:p>
      <w:pPr>
        <w:pStyle w:val="Normal"/>
        <w:spacing w:lineRule="auto" w:line="240" w:before="0" w:after="0"/>
        <w:ind w:left="1418" w:right="0" w:hanging="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highlight w:val="lightGray"/>
          <w:vertAlign w:val="baseline"/>
        </w:rPr>
        <w:t xml:space="preserve">5. CLÁUSULA QUINTA – DO PRAZO E FORMA DE ENTREGA </w:t>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both"/>
        <w:rPr>
          <w:position w:val="0"/>
          <w:sz w:val="22"/>
          <w:vertAlign w:val="baseline"/>
        </w:rPr>
      </w:pPr>
      <w:r>
        <w:rPr>
          <w:position w:val="0"/>
          <w:sz w:val="22"/>
          <w:vertAlign w:val="baseline"/>
        </w:rPr>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5.1.1.</w:t>
      </w:r>
      <w:r>
        <w:rPr>
          <w:rFonts w:eastAsia="Arial" w:cs="Arial" w:ascii="Arial" w:hAnsi="Arial"/>
          <w:position w:val="0"/>
          <w:sz w:val="22"/>
          <w:sz w:val="22"/>
          <w:szCs w:val="22"/>
          <w:vertAlign w:val="baseline"/>
        </w:rPr>
        <w:t xml:space="preserve"> A convocação do fornecedor pelo </w:t>
      </w:r>
      <w:r>
        <w:rPr>
          <w:rFonts w:eastAsia="Arial" w:cs="Arial" w:ascii="Arial" w:hAnsi="Arial"/>
          <w:i/>
          <w:position w:val="0"/>
          <w:sz w:val="22"/>
          <w:sz w:val="22"/>
          <w:szCs w:val="22"/>
          <w:vertAlign w:val="baseline"/>
        </w:rPr>
        <w:t>Campus</w:t>
      </w:r>
      <w:r>
        <w:rPr>
          <w:rFonts w:eastAsia="Arial" w:cs="Arial" w:ascii="Arial" w:hAnsi="Arial"/>
          <w:position w:val="0"/>
          <w:sz w:val="22"/>
          <w:sz w:val="22"/>
          <w:szCs w:val="22"/>
          <w:vertAlign w:val="baseline"/>
        </w:rPr>
        <w:t xml:space="preserve"> Concórdia poderá ser por telefone, e-mail ou  será informado o endereço, a repartição, o prazo máximo para início do fornecimento, bem como a quantidade a ser adquirida, observada a fração mínima de entrega constante no projeto básico. </w:t>
      </w:r>
    </w:p>
    <w:p>
      <w:pPr>
        <w:pStyle w:val="Normal"/>
        <w:spacing w:lineRule="auto" w:line="240" w:before="0" w:after="113"/>
        <w:jc w:val="both"/>
        <w:rPr>
          <w:rFonts w:ascii="Arial" w:hAnsi="Arial" w:eastAsia="Arial" w:cs="Arial"/>
          <w:b/>
          <w:b/>
          <w:color w:val="000000"/>
          <w:position w:val="0"/>
          <w:sz w:val="22"/>
          <w:sz w:val="22"/>
          <w:szCs w:val="22"/>
          <w:vertAlign w:val="baseline"/>
        </w:rPr>
      </w:pPr>
      <w:r>
        <w:rPr>
          <w:rFonts w:eastAsia="Arial" w:cs="Arial" w:ascii="Arial" w:hAnsi="Arial"/>
          <w:b/>
          <w:position w:val="0"/>
          <w:sz w:val="22"/>
          <w:sz w:val="22"/>
          <w:szCs w:val="22"/>
          <w:vertAlign w:val="baseline"/>
        </w:rPr>
        <w:t>5.1.2.</w:t>
      </w:r>
      <w:r>
        <w:rPr>
          <w:rFonts w:eastAsia="Arial" w:cs="Arial" w:ascii="Arial" w:hAnsi="Arial"/>
          <w:position w:val="0"/>
          <w:sz w:val="22"/>
          <w:sz w:val="22"/>
          <w:szCs w:val="22"/>
          <w:vertAlign w:val="baseline"/>
        </w:rPr>
        <w:t xml:space="preserve"> Os gêneros alimentícios a serem entregues poderão ser substituídos quando ocorrer a necessidade, desde que os produtos substitutos constem nesta chamada pública e sejam correlatos nutricionalmente. Essa necessidade de substituição deverá ser atestada pelo Responsável Técnico, que poderá contar com o respaldo do Conselho de Alimentação Escolar - CAE e com a declaração técnica da Assistência Técnica e Extensão Rural.</w:t>
      </w:r>
    </w:p>
    <w:p>
      <w:pPr>
        <w:pStyle w:val="Normal"/>
        <w:spacing w:lineRule="auto" w:line="240" w:before="0" w:after="113"/>
        <w:jc w:val="both"/>
        <w:rPr>
          <w:rFonts w:ascii="Arial" w:hAnsi="Arial" w:eastAsia="Arial" w:cs="Arial"/>
          <w:b/>
          <w:b/>
          <w:color w:val="000000"/>
          <w:position w:val="0"/>
          <w:sz w:val="22"/>
          <w:sz w:val="22"/>
          <w:szCs w:val="22"/>
          <w:vertAlign w:val="baseline"/>
        </w:rPr>
      </w:pPr>
      <w:r>
        <w:rPr>
          <w:rFonts w:eastAsia="Arial" w:cs="Arial" w:ascii="Arial" w:hAnsi="Arial"/>
          <w:b/>
          <w:color w:val="000000"/>
          <w:position w:val="0"/>
          <w:sz w:val="22"/>
          <w:sz w:val="22"/>
          <w:szCs w:val="22"/>
          <w:vertAlign w:val="baseline"/>
        </w:rPr>
        <w:t>5.1.3.</w:t>
      </w:r>
      <w:r>
        <w:rPr>
          <w:rFonts w:eastAsia="Arial" w:cs="Arial" w:ascii="Arial" w:hAnsi="Arial"/>
          <w:color w:val="000000"/>
          <w:position w:val="0"/>
          <w:sz w:val="22"/>
          <w:sz w:val="22"/>
          <w:szCs w:val="22"/>
          <w:vertAlign w:val="baseline"/>
        </w:rPr>
        <w:t xml:space="preserve"> Os quantitativos por entrega (“Frações por entrega”) são meras previsões, de acordo com o histórico de consumo do </w:t>
      </w:r>
      <w:r>
        <w:rPr>
          <w:rFonts w:eastAsia="Arial" w:cs="Arial" w:ascii="Arial" w:hAnsi="Arial"/>
          <w:i/>
          <w:color w:val="000000"/>
          <w:position w:val="0"/>
          <w:sz w:val="22"/>
          <w:sz w:val="22"/>
          <w:szCs w:val="22"/>
          <w:vertAlign w:val="baseline"/>
        </w:rPr>
        <w:t>campus</w:t>
      </w:r>
      <w:r>
        <w:rPr>
          <w:rFonts w:eastAsia="Arial" w:cs="Arial" w:ascii="Arial" w:hAnsi="Arial"/>
          <w:color w:val="000000"/>
          <w:position w:val="0"/>
          <w:sz w:val="22"/>
          <w:sz w:val="22"/>
          <w:szCs w:val="22"/>
          <w:vertAlign w:val="baseline"/>
        </w:rPr>
        <w:t>. Portanto, essas quantidades poderão ser alteradas, conforme necessidade do refeitório, desde que não causem ônus, não previstos nesta chamada pública, aos fornecedores.</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color w:val="000000"/>
          <w:position w:val="0"/>
          <w:sz w:val="22"/>
          <w:sz w:val="22"/>
          <w:szCs w:val="22"/>
          <w:vertAlign w:val="baseline"/>
        </w:rPr>
        <w:t>5.1.3.1.</w:t>
      </w:r>
      <w:r>
        <w:rPr>
          <w:rFonts w:eastAsia="Arial" w:cs="Arial" w:ascii="Arial" w:hAnsi="Arial"/>
          <w:color w:val="000000"/>
          <w:position w:val="0"/>
          <w:sz w:val="22"/>
          <w:sz w:val="22"/>
          <w:szCs w:val="22"/>
          <w:vertAlign w:val="baseline"/>
        </w:rPr>
        <w:t xml:space="preserve"> </w:t>
      </w:r>
      <w:r>
        <w:rPr>
          <w:rFonts w:eastAsia="Arial" w:cs="Arial" w:ascii="Arial" w:hAnsi="Arial"/>
          <w:position w:val="0"/>
          <w:sz w:val="22"/>
          <w:sz w:val="22"/>
          <w:szCs w:val="22"/>
          <w:vertAlign w:val="baseline"/>
        </w:rPr>
        <w:t xml:space="preserve">Nos meses de julho, janeiro e fevereiro o fracionamento mínimo de entrega poderá ser reduzido significativamente, devido às férias dos alunos do </w:t>
      </w:r>
      <w:r>
        <w:rPr>
          <w:rFonts w:eastAsia="Arial" w:cs="Arial" w:ascii="Arial" w:hAnsi="Arial"/>
          <w:i/>
          <w:position w:val="0"/>
          <w:sz w:val="22"/>
          <w:sz w:val="22"/>
          <w:szCs w:val="22"/>
          <w:vertAlign w:val="baseline"/>
        </w:rPr>
        <w:t>Campus</w:t>
      </w:r>
      <w:r>
        <w:rPr>
          <w:rFonts w:eastAsia="Arial" w:cs="Arial" w:ascii="Arial" w:hAnsi="Arial"/>
          <w:position w:val="0"/>
          <w:sz w:val="22"/>
          <w:sz w:val="22"/>
          <w:szCs w:val="22"/>
          <w:vertAlign w:val="baseline"/>
        </w:rPr>
        <w:t xml:space="preserve"> Concórdia, principais usuários do refeitório.</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5.1.4.</w:t>
      </w:r>
      <w:r>
        <w:rPr>
          <w:rFonts w:eastAsia="Arial" w:cs="Arial" w:ascii="Arial" w:hAnsi="Arial"/>
          <w:position w:val="0"/>
          <w:sz w:val="22"/>
          <w:sz w:val="22"/>
          <w:szCs w:val="22"/>
          <w:vertAlign w:val="baseline"/>
        </w:rPr>
        <w:t xml:space="preserve"> Todo fornecimento deverá vir acompanhado de Nota Fiscal contendo o peso/quantitativo de cada produto, conforme unidade de fornecimento, e o nome do solicitante, devendo uma via ser entregue ao servidor designado pela Administração para receber os produtos.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5.1.5.</w:t>
      </w:r>
      <w:r>
        <w:rPr>
          <w:rFonts w:eastAsia="Arial" w:cs="Arial" w:ascii="Arial" w:hAnsi="Arial"/>
          <w:position w:val="0"/>
          <w:sz w:val="22"/>
          <w:sz w:val="22"/>
          <w:szCs w:val="22"/>
          <w:vertAlign w:val="baseline"/>
        </w:rPr>
        <w:t xml:space="preserve"> Os produtos deverão ser entregues no Refeitório/Almoxarifado do </w:t>
      </w:r>
      <w:r>
        <w:rPr>
          <w:rFonts w:eastAsia="Arial" w:cs="Arial" w:ascii="Arial" w:hAnsi="Arial"/>
          <w:i/>
          <w:position w:val="0"/>
          <w:sz w:val="22"/>
          <w:sz w:val="22"/>
          <w:szCs w:val="22"/>
          <w:vertAlign w:val="baseline"/>
        </w:rPr>
        <w:t>Campus</w:t>
      </w:r>
      <w:r>
        <w:rPr>
          <w:rFonts w:eastAsia="Arial" w:cs="Arial" w:ascii="Arial" w:hAnsi="Arial"/>
          <w:position w:val="0"/>
          <w:sz w:val="22"/>
          <w:sz w:val="22"/>
          <w:szCs w:val="22"/>
          <w:vertAlign w:val="baseline"/>
        </w:rPr>
        <w:t xml:space="preserve"> Concórdia – na Rodovia SC 283, km 17, Vila Fragosos, Concórdia, SC, no horário </w:t>
      </w:r>
      <w:r>
        <w:rPr>
          <w:rFonts w:eastAsia="Arial" w:cs="Arial" w:ascii="Arial" w:hAnsi="Arial"/>
          <w:b w:val="false"/>
          <w:position w:val="0"/>
          <w:sz w:val="22"/>
          <w:sz w:val="22"/>
          <w:szCs w:val="22"/>
          <w:vertAlign w:val="baseline"/>
        </w:rPr>
        <w:t>das 8h às 11h e das 14h às 17h.,</w:t>
      </w:r>
      <w:r>
        <w:rPr>
          <w:rFonts w:eastAsia="Arial" w:cs="Arial" w:ascii="Arial" w:hAnsi="Arial"/>
          <w:position w:val="0"/>
          <w:sz w:val="22"/>
          <w:sz w:val="22"/>
          <w:szCs w:val="22"/>
          <w:vertAlign w:val="baseline"/>
        </w:rPr>
        <w:t xml:space="preserve"> exclusivamente às expensas do contratado, as quais inclui despesas com frete, embalagens, encargos e quaisquer outras necessárias para o fornecimento do produto.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5.1.6.</w:t>
      </w:r>
      <w:r>
        <w:rPr>
          <w:rFonts w:eastAsia="Arial" w:cs="Arial" w:ascii="Arial" w:hAnsi="Arial"/>
          <w:position w:val="0"/>
          <w:sz w:val="22"/>
          <w:sz w:val="22"/>
          <w:szCs w:val="22"/>
          <w:vertAlign w:val="baseline"/>
        </w:rPr>
        <w:t xml:space="preserve"> A convocação para início do fornecimento deverá ter antecedência mínima de 48 horas.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16.5.1. Considerando o momento atual de pandemia da COVID-19, a entrega dos itens será iniciada assim que as aulas presenciais retornarem, podendo o cronograma de entrega (Anexo I) sofrer alterações.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5.1.8.</w:t>
      </w:r>
      <w:r>
        <w:rPr>
          <w:rFonts w:eastAsia="Arial" w:cs="Arial" w:ascii="Arial" w:hAnsi="Arial"/>
          <w:position w:val="0"/>
          <w:sz w:val="22"/>
          <w:sz w:val="22"/>
          <w:szCs w:val="22"/>
          <w:vertAlign w:val="baseline"/>
        </w:rPr>
        <w:t xml:space="preserve"> Quando da entrega, os frutos e legumes deverão apresentarem-se: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5.1.8.1</w:t>
      </w:r>
      <w:r>
        <w:rPr>
          <w:rFonts w:eastAsia="Arial" w:cs="Arial" w:ascii="Arial" w:hAnsi="Arial"/>
          <w:position w:val="0"/>
          <w:sz w:val="22"/>
          <w:sz w:val="22"/>
          <w:szCs w:val="22"/>
          <w:vertAlign w:val="baseline"/>
        </w:rPr>
        <w:t xml:space="preserve">. Isentos de substâncias terrosas;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5.1.8.2.</w:t>
      </w:r>
      <w:r>
        <w:rPr>
          <w:rFonts w:eastAsia="Arial" w:cs="Arial" w:ascii="Arial" w:hAnsi="Arial"/>
          <w:position w:val="0"/>
          <w:sz w:val="22"/>
          <w:sz w:val="22"/>
          <w:szCs w:val="22"/>
          <w:vertAlign w:val="baseline"/>
        </w:rPr>
        <w:t xml:space="preserve"> Sem sujidades ou corpos estranhos aderidos à superfície externa;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5.1.8.3.</w:t>
      </w:r>
      <w:r>
        <w:rPr>
          <w:rFonts w:eastAsia="Arial" w:cs="Arial" w:ascii="Arial" w:hAnsi="Arial"/>
          <w:position w:val="0"/>
          <w:sz w:val="22"/>
          <w:sz w:val="22"/>
          <w:szCs w:val="22"/>
          <w:vertAlign w:val="baseline"/>
        </w:rPr>
        <w:t xml:space="preserve"> Sem parasitas, larvas ou outros animais, inclusive nas embalagens;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5.1.8.4.</w:t>
      </w:r>
      <w:r>
        <w:rPr>
          <w:rFonts w:eastAsia="Arial" w:cs="Arial" w:ascii="Arial" w:hAnsi="Arial"/>
          <w:position w:val="0"/>
          <w:sz w:val="22"/>
          <w:sz w:val="22"/>
          <w:szCs w:val="22"/>
          <w:vertAlign w:val="baseline"/>
        </w:rPr>
        <w:t xml:space="preserve"> Sem umidade externa anormal;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5.1.8.5.</w:t>
      </w:r>
      <w:r>
        <w:rPr>
          <w:rFonts w:eastAsia="Arial" w:cs="Arial" w:ascii="Arial" w:hAnsi="Arial"/>
          <w:position w:val="0"/>
          <w:sz w:val="22"/>
          <w:sz w:val="22"/>
          <w:szCs w:val="22"/>
          <w:vertAlign w:val="baseline"/>
        </w:rPr>
        <w:t xml:space="preserve"> Isentos de odor e sabor estranhos;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5.1.8.6.</w:t>
      </w:r>
      <w:r>
        <w:rPr>
          <w:rFonts w:eastAsia="Arial" w:cs="Arial" w:ascii="Arial" w:hAnsi="Arial"/>
          <w:position w:val="0"/>
          <w:sz w:val="22"/>
          <w:sz w:val="22"/>
          <w:szCs w:val="22"/>
          <w:vertAlign w:val="baseline"/>
        </w:rPr>
        <w:t xml:space="preserve"> Isentos de enfermidades. </w:t>
      </w:r>
    </w:p>
    <w:p>
      <w:pPr>
        <w:pStyle w:val="Normal"/>
        <w:spacing w:lineRule="auto" w:line="240" w:before="0" w:after="113"/>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5.1.9.</w:t>
      </w:r>
      <w:r>
        <w:rPr>
          <w:rFonts w:eastAsia="Arial" w:cs="Arial" w:ascii="Arial" w:hAnsi="Arial"/>
          <w:position w:val="0"/>
          <w:sz w:val="22"/>
          <w:sz w:val="22"/>
          <w:szCs w:val="22"/>
          <w:vertAlign w:val="baseline"/>
        </w:rPr>
        <w:t xml:space="preserve"> Todos os produtos deverão estar acondicionados em embalagens adequadas ao produto, que não danifiquem e provoquem lesões que afetem a sua aparência e utilização. </w:t>
      </w:r>
    </w:p>
    <w:p>
      <w:pPr>
        <w:pStyle w:val="Normal"/>
        <w:spacing w:lineRule="auto" w:line="240" w:before="0" w:after="113"/>
        <w:jc w:val="both"/>
        <w:rPr>
          <w:rFonts w:ascii="Arial" w:hAnsi="Arial" w:eastAsia="Arial" w:cs="Arial"/>
          <w:b/>
          <w:b/>
          <w:color w:val="000000"/>
          <w:position w:val="0"/>
          <w:sz w:val="22"/>
          <w:sz w:val="22"/>
          <w:szCs w:val="22"/>
          <w:vertAlign w:val="baseline"/>
        </w:rPr>
      </w:pPr>
      <w:r>
        <w:rPr>
          <w:rFonts w:eastAsia="Arial" w:cs="Arial" w:ascii="Arial" w:hAnsi="Arial"/>
          <w:b/>
          <w:position w:val="0"/>
          <w:sz w:val="22"/>
          <w:sz w:val="22"/>
          <w:szCs w:val="22"/>
          <w:vertAlign w:val="baseline"/>
        </w:rPr>
        <w:t>5.1.10.</w:t>
      </w:r>
      <w:r>
        <w:rPr>
          <w:rFonts w:eastAsia="Arial" w:cs="Arial" w:ascii="Arial" w:hAnsi="Arial"/>
          <w:position w:val="0"/>
          <w:sz w:val="22"/>
          <w:sz w:val="22"/>
          <w:szCs w:val="22"/>
          <w:vertAlign w:val="baseline"/>
        </w:rPr>
        <w:t xml:space="preserve"> Os produtos embalados deverão conter: identificação do produto, data de Fabricação, data de validade e identificação do produtor. </w:t>
      </w:r>
    </w:p>
    <w:p>
      <w:pPr>
        <w:pStyle w:val="Normal"/>
        <w:spacing w:lineRule="auto" w:line="240" w:before="0" w:after="113"/>
        <w:jc w:val="both"/>
        <w:rPr>
          <w:rFonts w:ascii="Arial" w:hAnsi="Arial" w:eastAsia="Arial" w:cs="Arial"/>
          <w:position w:val="0"/>
          <w:sz w:val="22"/>
          <w:sz w:val="22"/>
          <w:szCs w:val="22"/>
          <w:vertAlign w:val="baseline"/>
        </w:rPr>
      </w:pPr>
      <w:r>
        <w:rPr>
          <w:rFonts w:eastAsia="Arial" w:cs="Arial" w:ascii="Arial" w:hAnsi="Arial"/>
          <w:b/>
          <w:color w:val="000000"/>
          <w:position w:val="0"/>
          <w:sz w:val="22"/>
          <w:sz w:val="22"/>
          <w:szCs w:val="22"/>
          <w:vertAlign w:val="baseline"/>
        </w:rPr>
        <w:t>5.1.11.</w:t>
      </w:r>
      <w:r>
        <w:rPr>
          <w:rFonts w:eastAsia="Arial" w:cs="Arial" w:ascii="Arial" w:hAnsi="Arial"/>
          <w:color w:val="000000"/>
          <w:position w:val="0"/>
          <w:sz w:val="22"/>
          <w:sz w:val="22"/>
          <w:szCs w:val="22"/>
          <w:vertAlign w:val="baseline"/>
        </w:rPr>
        <w:t xml:space="preserve"> A pontualidade na entrega das mercadorias para o </w:t>
      </w:r>
      <w:r>
        <w:rPr>
          <w:rFonts w:eastAsia="Arial" w:cs="Arial" w:ascii="Arial" w:hAnsi="Arial"/>
          <w:i/>
          <w:color w:val="000000"/>
          <w:position w:val="0"/>
          <w:sz w:val="22"/>
          <w:sz w:val="22"/>
          <w:szCs w:val="22"/>
          <w:vertAlign w:val="baseline"/>
        </w:rPr>
        <w:t>Campus</w:t>
      </w:r>
      <w:r>
        <w:rPr>
          <w:rFonts w:eastAsia="Arial" w:cs="Arial" w:ascii="Arial" w:hAnsi="Arial"/>
          <w:color w:val="000000"/>
          <w:position w:val="0"/>
          <w:sz w:val="22"/>
          <w:sz w:val="22"/>
          <w:szCs w:val="22"/>
          <w:vertAlign w:val="baseline"/>
        </w:rPr>
        <w:t xml:space="preserve"> está vinculada ao cumprimento do Cardápio Nutricional. A não pontualidade na entrega das mercadorias implicará em prejuízo à execução do cardápio e consequentes transtornos ao balanceamento nutricional, dando ensejo à rescisão contratual e demais penalidades cabíveis. </w:t>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b/>
          <w:color w:val="000000"/>
          <w:position w:val="0"/>
          <w:sz w:val="22"/>
          <w:sz w:val="22"/>
          <w:szCs w:val="22"/>
          <w:vertAlign w:val="baseline"/>
        </w:rPr>
        <w:t>5.2.</w:t>
      </w:r>
      <w:r>
        <w:rPr>
          <w:rFonts w:eastAsia="Arial" w:cs="Arial" w:ascii="Arial" w:hAnsi="Arial"/>
          <w:color w:val="000000"/>
          <w:position w:val="0"/>
          <w:sz w:val="22"/>
          <w:sz w:val="22"/>
          <w:szCs w:val="22"/>
          <w:vertAlign w:val="baseline"/>
        </w:rPr>
        <w:t xml:space="preserve"> O recebimento do objeto se efetivará em conformidade com os Artigos 73 a 76 da Lei n° 8.666/93 e posteriores alterações, mediante recibo, nos seguintes termos: </w:t>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tabs>
          <w:tab w:val="left" w:pos="2268" w:leader="none"/>
        </w:tabs>
        <w:spacing w:lineRule="auto" w:line="240" w:before="0" w:after="0"/>
        <w:ind w:left="888" w:right="0" w:hanging="180"/>
        <w:jc w:val="both"/>
        <w:rPr>
          <w:rFonts w:ascii="Arial" w:hAnsi="Arial" w:eastAsia="Arial" w:cs="Arial"/>
          <w:position w:val="0"/>
          <w:sz w:val="22"/>
          <w:sz w:val="22"/>
          <w:szCs w:val="22"/>
          <w:vertAlign w:val="baseline"/>
        </w:rPr>
      </w:pPr>
      <w:r>
        <w:rPr>
          <w:rFonts w:eastAsia="Arial" w:cs="Arial" w:ascii="Arial" w:hAnsi="Arial"/>
          <w:b/>
          <w:color w:val="000000"/>
          <w:position w:val="0"/>
          <w:sz w:val="22"/>
          <w:sz w:val="22"/>
          <w:szCs w:val="22"/>
          <w:vertAlign w:val="baseline"/>
        </w:rPr>
        <w:t>PROVISORIAMENTE</w:t>
      </w:r>
      <w:r>
        <w:rPr>
          <w:rFonts w:eastAsia="Arial" w:cs="Arial" w:ascii="Arial" w:hAnsi="Arial"/>
          <w:color w:val="000000"/>
          <w:position w:val="0"/>
          <w:sz w:val="22"/>
          <w:sz w:val="22"/>
          <w:szCs w:val="22"/>
          <w:vertAlign w:val="baseline"/>
        </w:rPr>
        <w:t xml:space="preserve">, no prazo máximo de 02 (dois) dias úteis, contados da efetiva entrega junto ao Setor de Almoxarifado do Instituto Federal Catarinense – </w:t>
      </w:r>
      <w:r>
        <w:rPr>
          <w:rFonts w:eastAsia="Arial" w:cs="Arial" w:ascii="Arial" w:hAnsi="Arial"/>
          <w:i/>
          <w:color w:val="000000"/>
          <w:position w:val="0"/>
          <w:sz w:val="22"/>
          <w:sz w:val="22"/>
          <w:szCs w:val="22"/>
          <w:vertAlign w:val="baseline"/>
        </w:rPr>
        <w:t>Campus</w:t>
      </w:r>
      <w:r>
        <w:rPr>
          <w:rFonts w:eastAsia="Arial" w:cs="Arial" w:ascii="Arial" w:hAnsi="Arial"/>
          <w:color w:val="000000"/>
          <w:position w:val="0"/>
          <w:sz w:val="22"/>
          <w:sz w:val="22"/>
          <w:szCs w:val="22"/>
          <w:vertAlign w:val="baseline"/>
        </w:rPr>
        <w:t xml:space="preserve"> Concórdia, para efeito de posterior verificação da conformidade dos mesmos com as especificações; e</w:t>
      </w:r>
    </w:p>
    <w:p>
      <w:pPr>
        <w:pStyle w:val="Normal"/>
        <w:tabs>
          <w:tab w:val="left" w:pos="2268" w:leader="none"/>
        </w:tabs>
        <w:spacing w:lineRule="auto" w:line="240" w:before="0" w:after="0"/>
        <w:ind w:left="1134" w:right="0" w:hanging="283"/>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tabs>
          <w:tab w:val="left" w:pos="2268" w:leader="none"/>
        </w:tabs>
        <w:spacing w:lineRule="auto" w:line="240" w:before="0" w:after="0"/>
        <w:ind w:left="888" w:right="0" w:hanging="180"/>
        <w:jc w:val="both"/>
        <w:rPr>
          <w:rFonts w:ascii="Arial" w:hAnsi="Arial" w:eastAsia="Arial" w:cs="Arial"/>
          <w:position w:val="0"/>
          <w:sz w:val="22"/>
          <w:sz w:val="22"/>
          <w:szCs w:val="22"/>
          <w:vertAlign w:val="baseline"/>
        </w:rPr>
      </w:pPr>
      <w:r>
        <w:rPr>
          <w:rFonts w:eastAsia="Arial" w:cs="Arial" w:ascii="Arial" w:hAnsi="Arial"/>
          <w:b/>
          <w:color w:val="000000"/>
          <w:position w:val="0"/>
          <w:sz w:val="22"/>
          <w:sz w:val="22"/>
          <w:szCs w:val="22"/>
          <w:vertAlign w:val="baseline"/>
        </w:rPr>
        <w:t>DEFINITIVAMENTE</w:t>
      </w:r>
      <w:r>
        <w:rPr>
          <w:rFonts w:eastAsia="Arial" w:cs="Arial" w:ascii="Arial" w:hAnsi="Arial"/>
          <w:color w:val="000000"/>
          <w:position w:val="0"/>
          <w:sz w:val="22"/>
          <w:sz w:val="22"/>
          <w:szCs w:val="22"/>
          <w:vertAlign w:val="baseline"/>
        </w:rPr>
        <w:t>, após a verificação da qualidade, quantidade, características e especificações do objeto e consequente aceitação do responsável do setor competente, no prazo máximo de 05 (cinco) dias corridos, contados da comunicação pelo Órgão.</w:t>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b/>
          <w:color w:val="000000"/>
          <w:position w:val="0"/>
          <w:sz w:val="22"/>
          <w:sz w:val="22"/>
          <w:szCs w:val="22"/>
          <w:vertAlign w:val="baseline"/>
        </w:rPr>
        <w:t>5.3.</w:t>
      </w:r>
      <w:r>
        <w:rPr>
          <w:rFonts w:eastAsia="Arial" w:cs="Arial" w:ascii="Arial" w:hAnsi="Arial"/>
          <w:color w:val="000000"/>
          <w:position w:val="0"/>
          <w:sz w:val="22"/>
          <w:sz w:val="22"/>
          <w:szCs w:val="22"/>
          <w:vertAlign w:val="baseline"/>
        </w:rPr>
        <w:t xml:space="preserve"> Constatado que o objeto recebido não atende as especificações estipuladas neste Edital, o órgão responsável pelo recebimento expedirá ofício à empresa vencedora, comunicando e justificando as razões da recusa, e ainda, notificando-a a efetuar o fornecimento do objeto em questão no prazo máximo de 2 (dois) dias úteis, sendo que todas as despesas tais como: frete, impostos, taxas, tributos, fretes, seguros e demais custos ou encargos fiscais previstos na legislação pertinente, bem como os constantes na legislação trabalhista, previdenciária, fiscal e civil decorrente, correrão por conta da empresa vencedora dos produtos;</w:t>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b/>
          <w:color w:val="000000"/>
          <w:position w:val="0"/>
          <w:sz w:val="22"/>
          <w:sz w:val="22"/>
          <w:szCs w:val="22"/>
          <w:vertAlign w:val="baseline"/>
        </w:rPr>
        <w:t>5.4.</w:t>
      </w:r>
      <w:r>
        <w:rPr>
          <w:rFonts w:eastAsia="Arial" w:cs="Arial" w:ascii="Arial" w:hAnsi="Arial"/>
          <w:color w:val="000000"/>
          <w:position w:val="0"/>
          <w:sz w:val="22"/>
          <w:sz w:val="22"/>
          <w:szCs w:val="22"/>
          <w:vertAlign w:val="baseline"/>
        </w:rPr>
        <w:t xml:space="preserve"> Decorrido o prazo estipulado na notificação, sem que tenha havido a troca do objeto recusado, o órgão solicitante dará ciência à Diretoria Administrativa e Financeira da CONTRATANTE, através de Comunicação Interna, a fim de que se proceda a abertura de processo de penalidade contra a empresa, de acordo com as normas contidas na Lei 8.666/93 e alterações, para aplicação das sanções previstas neste Edital;</w:t>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b/>
          <w:color w:val="000000"/>
          <w:position w:val="0"/>
          <w:sz w:val="22"/>
          <w:sz w:val="22"/>
          <w:szCs w:val="22"/>
          <w:vertAlign w:val="baseline"/>
        </w:rPr>
        <w:t>5.5.</w:t>
      </w:r>
      <w:r>
        <w:rPr>
          <w:rFonts w:eastAsia="Arial" w:cs="Arial" w:ascii="Arial" w:hAnsi="Arial"/>
          <w:color w:val="000000"/>
          <w:position w:val="0"/>
          <w:sz w:val="22"/>
          <w:sz w:val="22"/>
          <w:szCs w:val="22"/>
          <w:vertAlign w:val="baseline"/>
        </w:rPr>
        <w:t xml:space="preserve"> Será recusado o objeto que não atender às especificações do Edital ou que não estiver adequado para uso;</w:t>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b/>
          <w:color w:val="000000"/>
          <w:position w:val="0"/>
          <w:sz w:val="22"/>
          <w:sz w:val="22"/>
          <w:szCs w:val="22"/>
          <w:vertAlign w:val="baseline"/>
        </w:rPr>
        <w:t>5.6.</w:t>
      </w:r>
      <w:r>
        <w:rPr>
          <w:rFonts w:eastAsia="Arial" w:cs="Arial" w:ascii="Arial" w:hAnsi="Arial"/>
          <w:color w:val="000000"/>
          <w:position w:val="0"/>
          <w:sz w:val="22"/>
          <w:sz w:val="22"/>
          <w:szCs w:val="22"/>
          <w:vertAlign w:val="baseline"/>
        </w:rPr>
        <w:t xml:space="preserve"> O Setor de Almoxarifado do Instituto Federal Catarinense oferece as condições necessárias de guarda e armazenamento do objeto, que não permitam a deterioração do mesmo;</w:t>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b/>
          <w:color w:val="000000"/>
          <w:position w:val="0"/>
          <w:sz w:val="22"/>
          <w:sz w:val="22"/>
          <w:szCs w:val="22"/>
          <w:vertAlign w:val="baseline"/>
        </w:rPr>
        <w:t>5.7.</w:t>
      </w:r>
      <w:r>
        <w:rPr>
          <w:rFonts w:eastAsia="Arial" w:cs="Arial" w:ascii="Arial" w:hAnsi="Arial"/>
          <w:color w:val="000000"/>
          <w:position w:val="0"/>
          <w:sz w:val="22"/>
          <w:sz w:val="22"/>
          <w:szCs w:val="22"/>
          <w:vertAlign w:val="baseline"/>
        </w:rPr>
        <w:t xml:space="preserve"> Relativamente ao disposto nos presentes itens e respectivos subitens, aplicam-se subsidiariamente, as disposições da Lei n</w:t>
      </w:r>
      <w:r>
        <w:rPr>
          <w:rFonts w:eastAsia="Arial" w:cs="Arial" w:ascii="Arial" w:hAnsi="Arial"/>
          <w:color w:val="000000"/>
          <w:sz w:val="22"/>
          <w:szCs w:val="22"/>
          <w:vertAlign w:val="superscript"/>
        </w:rPr>
        <w:t>o.</w:t>
      </w:r>
      <w:r>
        <w:rPr>
          <w:rFonts w:eastAsia="Arial" w:cs="Arial" w:ascii="Arial" w:hAnsi="Arial"/>
          <w:color w:val="000000"/>
          <w:position w:val="0"/>
          <w:sz w:val="22"/>
          <w:sz w:val="22"/>
          <w:szCs w:val="22"/>
          <w:vertAlign w:val="baseline"/>
        </w:rPr>
        <w:t xml:space="preserve"> 8.078/90 – Código de Defesa do Consumidor;</w:t>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ind w:left="0" w:right="0" w:hanging="0"/>
        <w:jc w:val="both"/>
        <w:rPr>
          <w:rFonts w:ascii="Arial" w:hAnsi="Arial" w:eastAsia="Arial" w:cs="Arial"/>
          <w:position w:val="0"/>
          <w:sz w:val="22"/>
          <w:sz w:val="22"/>
          <w:szCs w:val="22"/>
          <w:vertAlign w:val="baseline"/>
        </w:rPr>
      </w:pPr>
      <w:r>
        <w:rPr>
          <w:rFonts w:eastAsia="Arial" w:cs="Arial" w:ascii="Arial" w:hAnsi="Arial"/>
          <w:b/>
          <w:color w:val="000000"/>
          <w:position w:val="0"/>
          <w:sz w:val="22"/>
          <w:sz w:val="22"/>
          <w:szCs w:val="22"/>
          <w:vertAlign w:val="baseline"/>
        </w:rPr>
        <w:t>5.7.1</w:t>
      </w:r>
      <w:r>
        <w:rPr>
          <w:rFonts w:eastAsia="Arial" w:cs="Arial" w:ascii="Arial" w:hAnsi="Arial"/>
          <w:color w:val="000000"/>
          <w:position w:val="0"/>
          <w:sz w:val="22"/>
          <w:sz w:val="22"/>
          <w:szCs w:val="22"/>
          <w:vertAlign w:val="baseline"/>
        </w:rPr>
        <w:t xml:space="preserve"> P</w:t>
      </w:r>
      <w:r>
        <w:rPr>
          <w:rFonts w:eastAsia="Arial" w:cs="Arial" w:ascii="Arial" w:hAnsi="Arial"/>
          <w:position w:val="0"/>
          <w:sz w:val="22"/>
          <w:sz w:val="22"/>
          <w:szCs w:val="22"/>
          <w:vertAlign w:val="baseline"/>
        </w:rPr>
        <w:t>ara a perfeita execução do Contrato, a CONTRATADA deverá disponibilizar os materiais, nas quantidades estimadas e qualidades estabelecidas no Termo de Referência e de acordo com os termos da proposta, promovendo, quando requerido, sua substituição.</w:t>
      </w:r>
    </w:p>
    <w:p>
      <w:pPr>
        <w:pStyle w:val="Normal"/>
        <w:widowControl/>
        <w:spacing w:lineRule="auto" w:line="240" w:before="0" w:after="0"/>
        <w:ind w:left="1418" w:right="0" w:hanging="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120" w:after="0"/>
        <w:jc w:val="both"/>
        <w:rPr>
          <w:rFonts w:ascii="Arial" w:hAnsi="Arial" w:eastAsia="Arial" w:cs="Arial"/>
          <w:b/>
          <w:b/>
          <w:position w:val="0"/>
          <w:sz w:val="22"/>
          <w:vertAlign w:val="baseline"/>
        </w:rPr>
      </w:pPr>
      <w:r>
        <w:rPr>
          <w:rFonts w:eastAsia="Arial" w:cs="Arial" w:ascii="Arial" w:hAnsi="Arial"/>
          <w:b/>
          <w:position w:val="0"/>
          <w:sz w:val="22"/>
          <w:highlight w:val="lightGray"/>
          <w:vertAlign w:val="baseline"/>
        </w:rPr>
        <w:t>6. CLÁUSULA SEXTA</w:t>
      </w:r>
      <w:r>
        <w:rPr>
          <w:rFonts w:eastAsia="Arial" w:cs="Arial" w:ascii="Arial" w:hAnsi="Arial"/>
          <w:position w:val="0"/>
          <w:sz w:val="22"/>
          <w:vertAlign w:val="baseline"/>
        </w:rPr>
        <w:t xml:space="preserve"> </w:t>
      </w:r>
    </w:p>
    <w:p>
      <w:pPr>
        <w:pStyle w:val="Normal"/>
        <w:keepNext/>
        <w:keepLines w:val="false"/>
        <w:widowControl/>
        <w:pBdr/>
        <w:shd w:val="clear" w:fill="auto"/>
        <w:spacing w:lineRule="auto" w:line="276" w:before="120" w:after="120"/>
        <w:ind w:left="0"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6.1.</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Pelo fornecimento dos alimentos, nos quantitativos descritos na Proposta de Venda de Alimentos da Agricultura Familiar, o CONTRATADO receberá o valor total de R$ _____ (valor por extenso).</w:t>
      </w:r>
    </w:p>
    <w:p>
      <w:pPr>
        <w:pStyle w:val="Normal"/>
        <w:keepNext/>
        <w:keepLines w:val="false"/>
        <w:widowControl/>
        <w:pBdr/>
        <w:shd w:val="clear" w:fill="auto"/>
        <w:spacing w:lineRule="auto" w:line="276" w:before="120" w:after="0"/>
        <w:ind w:left="0" w:right="0" w:hanging="0"/>
        <w:jc w:val="both"/>
        <w:rPr>
          <w:rFonts w:ascii="Arial" w:hAnsi="Arial" w:eastAsia="Arial" w:cs="Arial"/>
          <w:b/>
          <w:b/>
          <w:i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shd w:val="clear" w:fill="auto"/>
        <w:spacing w:lineRule="auto" w:line="276" w:before="120" w:after="0"/>
        <w:ind w:left="0"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lightGray"/>
          <w:u w:val="none"/>
          <w:vertAlign w:val="baseline"/>
        </w:rPr>
        <w:t>7. CLÁUSULA SÉTIMA</w:t>
      </w:r>
    </w:p>
    <w:p>
      <w:pPr>
        <w:pStyle w:val="Normal"/>
        <w:keepNext/>
        <w:keepLines w:val="false"/>
        <w:widowControl/>
        <w:pBdr/>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7.1.</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No valor mencionado na cláusula sexta, estão incluídas as despesas com frete, recursos humanos e materiais, assim como com os encargos fiscais, sociais, comerciais, trabalhistas e previdenciários e quaisquer outras despesas necessárias ao cumprimento das obrigações decorrentes do presente Contrato.</w:t>
      </w:r>
    </w:p>
    <w:p>
      <w:pPr>
        <w:pStyle w:val="Normal"/>
        <w:keepNext/>
        <w:keepLines w:val="false"/>
        <w:widowControl/>
        <w:pBdr/>
        <w:shd w:val="clear" w:fill="auto"/>
        <w:spacing w:lineRule="auto" w:line="240" w:before="12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shd w:val="clear" w:fill="auto"/>
        <w:spacing w:lineRule="auto" w:line="276" w:before="120" w:after="0"/>
        <w:ind w:left="0"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highlight w:val="lightGray"/>
          <w:u w:val="none"/>
          <w:vertAlign w:val="baseline"/>
        </w:rPr>
        <w:t>8. CLÁUSULA OITAVA</w:t>
      </w: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 xml:space="preserve"> </w:t>
      </w:r>
    </w:p>
    <w:p>
      <w:pPr>
        <w:pStyle w:val="Normal"/>
        <w:widowControl/>
        <w:spacing w:lineRule="auto" w:line="240" w:before="120" w:after="0"/>
        <w:ind w:left="0" w:right="0" w:hanging="0"/>
        <w:jc w:val="both"/>
        <w:rPr>
          <w:position w:val="0"/>
          <w:sz w:val="22"/>
          <w:vertAlign w:val="baseline"/>
        </w:rPr>
      </w:pPr>
      <w:r>
        <w:rPr>
          <w:rFonts w:eastAsia="Arial" w:cs="Arial" w:ascii="Arial" w:hAnsi="Arial"/>
          <w:b/>
          <w:position w:val="0"/>
          <w:sz w:val="22"/>
          <w:sz w:val="22"/>
          <w:szCs w:val="22"/>
          <w:vertAlign w:val="baseline"/>
        </w:rPr>
        <w:t>8.1.</w:t>
      </w:r>
      <w:r>
        <w:rPr>
          <w:rFonts w:eastAsia="Arial" w:cs="Arial" w:ascii="Arial" w:hAnsi="Arial"/>
          <w:position w:val="0"/>
          <w:sz w:val="22"/>
          <w:sz w:val="22"/>
          <w:szCs w:val="22"/>
          <w:vertAlign w:val="baseline"/>
        </w:rPr>
        <w:t xml:space="preserve"> O preço contratado é fixo e irreajustável.</w:t>
      </w:r>
    </w:p>
    <w:p>
      <w:pPr>
        <w:pStyle w:val="Normal"/>
        <w:widowControl/>
        <w:spacing w:lineRule="auto" w:line="240" w:before="0" w:after="0"/>
        <w:jc w:val="both"/>
        <w:rPr>
          <w:position w:val="0"/>
          <w:sz w:val="22"/>
          <w:vertAlign w:val="baseline"/>
        </w:rPr>
      </w:pPr>
      <w:r>
        <w:rPr>
          <w:position w:val="0"/>
          <w:sz w:val="22"/>
          <w:vertAlign w:val="baseline"/>
        </w:rPr>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highlight w:val="lightGray"/>
          <w:vertAlign w:val="baseline"/>
        </w:rPr>
        <w:t>9. CLÁUSULA NONA - DO PAGAMENTO</w:t>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9.1. </w:t>
      </w:r>
      <w:r>
        <w:rPr>
          <w:rFonts w:eastAsia="Arial" w:cs="Arial" w:ascii="Arial" w:hAnsi="Arial"/>
          <w:position w:val="0"/>
          <w:sz w:val="22"/>
          <w:sz w:val="22"/>
          <w:szCs w:val="22"/>
          <w:vertAlign w:val="baseline"/>
        </w:rPr>
        <w:t xml:space="preserve">O prazo para pagamento será de até </w:t>
      </w:r>
      <w:r>
        <w:rPr>
          <w:rFonts w:eastAsia="Arial" w:cs="Arial" w:ascii="Arial" w:hAnsi="Arial"/>
          <w:b/>
          <w:position w:val="0"/>
          <w:sz w:val="22"/>
          <w:sz w:val="22"/>
          <w:szCs w:val="22"/>
          <w:vertAlign w:val="baseline"/>
        </w:rPr>
        <w:t>30 (trinta) dias</w:t>
      </w:r>
      <w:r>
        <w:rPr>
          <w:rFonts w:eastAsia="Arial" w:cs="Arial" w:ascii="Arial" w:hAnsi="Arial"/>
          <w:position w:val="0"/>
          <w:sz w:val="22"/>
          <w:sz w:val="22"/>
          <w:szCs w:val="22"/>
          <w:vertAlign w:val="baseline"/>
        </w:rPr>
        <w:t xml:space="preserve">, contados do recebimento definitivo dos   materiais pelo fiscal de contratos através do “atesto”  da Nota Fiscal/Fatura apresentada pela Contratada.     </w:t>
      </w:r>
    </w:p>
    <w:p>
      <w:pPr>
        <w:pStyle w:val="Normal"/>
        <w:widowControl/>
        <w:spacing w:lineRule="auto" w:line="240" w:before="0" w:after="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r>
    </w:p>
    <w:p>
      <w:pPr>
        <w:pStyle w:val="Normal"/>
        <w:widowControl/>
        <w:spacing w:lineRule="auto" w:line="240" w:before="0" w:after="0"/>
        <w:ind w:left="0" w:right="0" w:hanging="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9.1.1.</w:t>
      </w:r>
      <w:r>
        <w:rPr>
          <w:rFonts w:eastAsia="Arial" w:cs="Arial" w:ascii="Arial" w:hAnsi="Arial"/>
          <w:position w:val="0"/>
          <w:sz w:val="22"/>
          <w:sz w:val="22"/>
          <w:szCs w:val="22"/>
          <w:vertAlign w:val="baseline"/>
        </w:rPr>
        <w:t xml:space="preserve"> </w:t>
      </w:r>
      <w:r>
        <w:rPr>
          <w:rFonts w:eastAsia="Arial" w:cs="Arial" w:ascii="Arial" w:hAnsi="Arial"/>
          <w:b w:val="false"/>
          <w:i w:val="false"/>
          <w:caps w:val="false"/>
          <w:smallCaps w:val="false"/>
          <w:position w:val="0"/>
          <w:sz w:val="22"/>
          <w:sz w:val="22"/>
          <w:szCs w:val="22"/>
          <w:vertAlign w:val="baseline"/>
        </w:rPr>
        <w:t>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ind w:left="0" w:right="0" w:hanging="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 xml:space="preserve">9.1.2. </w:t>
      </w:r>
      <w:r>
        <w:rPr>
          <w:rFonts w:eastAsia="Arial" w:cs="Arial" w:ascii="Arial" w:hAnsi="Arial"/>
          <w:position w:val="0"/>
          <w:sz w:val="22"/>
          <w:sz w:val="22"/>
          <w:szCs w:val="22"/>
          <w:vertAlign w:val="baseline"/>
        </w:rPr>
        <w:t xml:space="preserve">O “atesto” fica condicionado à verificação da conformidade da Nota Fiscal/Fatura apresentada pela Contratada e do regular cumprimento das obrigações assumidas. </w:t>
      </w:r>
    </w:p>
    <w:p>
      <w:pPr>
        <w:pStyle w:val="Normal"/>
        <w:widowControl/>
        <w:spacing w:lineRule="auto" w:line="240" w:before="0" w:after="0"/>
        <w:ind w:left="0" w:right="0" w:hanging="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ind w:left="0" w:right="0" w:hanging="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 xml:space="preserve">9.1.3. </w:t>
      </w:r>
      <w:r>
        <w:rPr>
          <w:rFonts w:eastAsia="Arial" w:cs="Arial" w:ascii="Arial" w:hAnsi="Arial"/>
          <w:position w:val="0"/>
          <w:sz w:val="22"/>
          <w:sz w:val="22"/>
          <w:szCs w:val="22"/>
          <w:vertAlign w:val="baseline"/>
        </w:rPr>
        <w:t>A nota fiscal/fatura deverá ser apresentada na forma eletrônica consoante protocolo de ICMS nº 85 de 09 de Julho de 2010.</w:t>
      </w:r>
    </w:p>
    <w:p>
      <w:pPr>
        <w:pStyle w:val="Normal"/>
        <w:widowControl/>
        <w:spacing w:lineRule="auto" w:line="240" w:before="0" w:after="0"/>
        <w:ind w:left="0" w:right="0" w:hanging="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ind w:left="0" w:right="0" w:hanging="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 xml:space="preserve">9.1.4. </w:t>
      </w:r>
      <w:r>
        <w:rPr>
          <w:rFonts w:eastAsia="Arial" w:cs="Arial" w:ascii="Arial" w:hAnsi="Arial"/>
          <w:color w:val="000000"/>
          <w:position w:val="0"/>
          <w:sz w:val="22"/>
          <w:sz w:val="22"/>
          <w:szCs w:val="22"/>
          <w:vertAlign w:val="baseline"/>
        </w:rPr>
        <w:t>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pPr>
        <w:pStyle w:val="Normal"/>
        <w:widowControl/>
        <w:tabs>
          <w:tab w:val="left" w:pos="3544" w:leader="none"/>
        </w:tabs>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9.2.</w:t>
      </w:r>
      <w:r>
        <w:rPr>
          <w:rFonts w:eastAsia="Arial" w:cs="Arial" w:ascii="Arial" w:hAnsi="Arial"/>
          <w:position w:val="0"/>
          <w:sz w:val="22"/>
          <w:sz w:val="22"/>
          <w:szCs w:val="22"/>
          <w:vertAlign w:val="baseline"/>
        </w:rPr>
        <w:t xml:space="preserve"> Antes do pagamento, a Contratante verificará, por meio de consulta eletrônica, a regularidade do cadastramento da Contratada no SICAF e/ou nos sites oficiais, devendo seu resultado ser impresso, autenticado e juntado ao processo de pagamento.</w:t>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 xml:space="preserve">9.3. </w:t>
      </w:r>
      <w:r>
        <w:rPr>
          <w:rFonts w:eastAsia="Arial" w:cs="Arial" w:ascii="Arial" w:hAnsi="Arial"/>
          <w:position w:val="0"/>
          <w:sz w:val="22"/>
          <w:sz w:val="22"/>
          <w:szCs w:val="22"/>
          <w:vertAlign w:val="baseline"/>
        </w:rPr>
        <w:t>Quando do pagamento, será efetuada a retenção tributária prevista na legislação aplicável.</w:t>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ind w:left="0" w:right="0" w:hanging="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9.3.1</w:t>
      </w:r>
      <w:r>
        <w:rPr>
          <w:rFonts w:eastAsia="Arial" w:cs="Arial" w:ascii="Arial" w:hAnsi="Arial"/>
          <w:position w:val="0"/>
          <w:sz w:val="22"/>
          <w:sz w:val="22"/>
          <w:szCs w:val="22"/>
          <w:vertAlign w:val="baseline"/>
        </w:rPr>
        <w:t xml:space="preserve">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 xml:space="preserve">9.4. </w:t>
      </w:r>
      <w:r>
        <w:rPr>
          <w:rFonts w:eastAsia="Arial" w:cs="Arial" w:ascii="Arial" w:hAnsi="Arial"/>
          <w:position w:val="0"/>
          <w:sz w:val="22"/>
          <w:sz w:val="22"/>
          <w:szCs w:val="22"/>
          <w:vertAlign w:val="baseline"/>
        </w:rPr>
        <w:t>O pagamento será efetuado por meio de Ordem Bancária de Crédito, mediante depósito em conta-corrente, da seguinte forma:</w:t>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ind w:left="0" w:right="0" w:hanging="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 xml:space="preserve">9.4.1. </w:t>
      </w:r>
      <w:r>
        <w:rPr>
          <w:rFonts w:eastAsia="Arial" w:cs="Arial" w:ascii="Arial" w:hAnsi="Arial"/>
          <w:position w:val="0"/>
          <w:sz w:val="22"/>
          <w:sz w:val="22"/>
          <w:szCs w:val="22"/>
          <w:vertAlign w:val="baseline"/>
        </w:rPr>
        <w:t>O valor do contrato será depositado na conta-corrente, agência e estabelecimento bancário indicados pela Contratada.</w:t>
      </w:r>
    </w:p>
    <w:p>
      <w:pPr>
        <w:pStyle w:val="Normal"/>
        <w:spacing w:lineRule="auto" w:line="240" w:before="0" w:after="0"/>
        <w:ind w:left="1418" w:right="0" w:hanging="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 xml:space="preserve">9.5. </w:t>
      </w:r>
      <w:r>
        <w:rPr>
          <w:rFonts w:eastAsia="Arial" w:cs="Arial" w:ascii="Arial" w:hAnsi="Arial"/>
          <w:color w:val="000000"/>
          <w:position w:val="0"/>
          <w:sz w:val="22"/>
          <w:sz w:val="22"/>
          <w:szCs w:val="22"/>
          <w:vertAlign w:val="baseline"/>
        </w:rPr>
        <w:t>Será considerada como data do pagamento o dia em que constar como emitida a ordem bancária para pagamento.</w:t>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 xml:space="preserve">4.6. </w:t>
      </w:r>
      <w:r>
        <w:rPr>
          <w:rFonts w:eastAsia="Arial" w:cs="Arial" w:ascii="Arial" w:hAnsi="Arial"/>
          <w:color w:val="000000"/>
          <w:position w:val="0"/>
          <w:sz w:val="22"/>
          <w:sz w:val="22"/>
          <w:szCs w:val="22"/>
          <w:vertAlign w:val="baseline"/>
        </w:rPr>
        <w:t>A Contratante não se responsabilizará por qualquer despesa que venha a ser efetuada pela Contratada, que porventura não tenha sido acordada no contrato.</w:t>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 xml:space="preserve">9.7. </w:t>
      </w:r>
      <w:r>
        <w:rPr>
          <w:rFonts w:eastAsia="Arial" w:cs="Arial" w:ascii="Arial" w:hAnsi="Arial"/>
          <w:position w:val="0"/>
          <w:sz w:val="22"/>
          <w:sz w:val="22"/>
          <w:szCs w:val="22"/>
          <w:vertAlign w:val="baseline"/>
        </w:rPr>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p>
      <w:pPr>
        <w:pStyle w:val="Normal"/>
        <w:widowControl/>
        <w:spacing w:lineRule="auto" w:line="240" w:before="0" w:after="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r>
    </w:p>
    <w:p>
      <w:pPr>
        <w:pStyle w:val="Normal"/>
        <w:widowControl/>
        <w:spacing w:lineRule="auto" w:line="240" w:before="0" w:after="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EM = I x N x VP</w:t>
      </w:r>
    </w:p>
    <w:p>
      <w:pPr>
        <w:pStyle w:val="Normal"/>
        <w:spacing w:lineRule="auto" w:line="240" w:before="0" w:after="0"/>
        <w:jc w:val="both"/>
        <w:rPr>
          <w:rFonts w:ascii="Arial" w:hAnsi="Arial" w:eastAsia="Arial" w:cs="Arial"/>
          <w:b/>
          <w:b/>
          <w:position w:val="0"/>
          <w:sz w:val="22"/>
          <w:sz w:val="22"/>
          <w:szCs w:val="22"/>
          <w:vertAlign w:val="baseline"/>
        </w:rPr>
      </w:pPr>
      <w:r>
        <w:rPr>
          <w:rFonts w:eastAsia="Arial" w:cs="Arial" w:ascii="Arial" w:hAnsi="Arial"/>
          <w:position w:val="0"/>
          <w:sz w:val="22"/>
          <w:sz w:val="22"/>
          <w:szCs w:val="22"/>
          <w:vertAlign w:val="baseline"/>
        </w:rPr>
        <w:t>Onde:</w:t>
      </w:r>
    </w:p>
    <w:p>
      <w:pPr>
        <w:pStyle w:val="Normal"/>
        <w:spacing w:lineRule="auto" w:line="240" w:before="0" w:after="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EM = Encargos moratórios</w:t>
      </w:r>
    </w:p>
    <w:p>
      <w:pPr>
        <w:pStyle w:val="Normal"/>
        <w:spacing w:lineRule="auto" w:line="240" w:before="0" w:after="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N = Número de dias entre a data prevista para o pagamento e a do efetivo pagamento</w:t>
      </w:r>
    </w:p>
    <w:p>
      <w:pPr>
        <w:pStyle w:val="Normal"/>
        <w:spacing w:lineRule="auto" w:line="240" w:before="0" w:after="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VP = Valor a ser pago</w:t>
      </w:r>
    </w:p>
    <w:p>
      <w:pPr>
        <w:pStyle w:val="Normal"/>
        <w:spacing w:lineRule="auto" w:line="240" w:before="0" w:after="0"/>
        <w:jc w:val="both"/>
        <w:rPr>
          <w:position w:val="0"/>
          <w:sz w:val="22"/>
          <w:vertAlign w:val="baseline"/>
        </w:rPr>
      </w:pPr>
      <w:r>
        <w:rPr>
          <w:rFonts w:eastAsia="Arial" w:cs="Arial" w:ascii="Arial" w:hAnsi="Arial"/>
          <w:b/>
          <w:position w:val="0"/>
          <w:sz w:val="22"/>
          <w:sz w:val="22"/>
          <w:szCs w:val="22"/>
          <w:vertAlign w:val="baseline"/>
        </w:rPr>
        <w:t>I = Índice de compensação financeira = 0,0001644, assim apurado:</w:t>
      </w:r>
    </w:p>
    <w:p>
      <w:pPr>
        <w:pStyle w:val="Normal"/>
        <w:spacing w:lineRule="auto" w:line="240" w:before="0" w:after="0"/>
        <w:jc w:val="both"/>
        <w:rPr>
          <w:rFonts w:ascii="Arial" w:hAnsi="Arial" w:eastAsia="Arial" w:cs="Arial"/>
          <w:b/>
          <w:b/>
          <w:position w:val="0"/>
          <w:sz w:val="22"/>
          <w:sz w:val="22"/>
          <w:szCs w:val="22"/>
          <w:vertAlign w:val="baseline"/>
        </w:rPr>
      </w:pPr>
      <w:r>
        <mc:AlternateContent>
          <mc:Choice Requires="wps">
            <w:drawing>
              <wp:anchor behindDoc="0" distT="0" distB="0" distL="114300" distR="114300" simplePos="0" locked="0" layoutInCell="1" allowOverlap="1" relativeHeight="2">
                <wp:simplePos x="0" y="0"/>
                <wp:positionH relativeFrom="column">
                  <wp:posOffset>1447800</wp:posOffset>
                </wp:positionH>
                <wp:positionV relativeFrom="paragraph">
                  <wp:posOffset>165100</wp:posOffset>
                </wp:positionV>
                <wp:extent cx="610235" cy="13335"/>
                <wp:effectExtent l="0" t="0" r="0" b="0"/>
                <wp:wrapNone/>
                <wp:docPr id="2" name="figura2"/>
                <a:graphic xmlns:a="http://schemas.openxmlformats.org/drawingml/2006/main">
                  <a:graphicData uri="http://schemas.microsoft.com/office/word/2010/wordprocessingShape">
                    <wps:wsp>
                      <wps:cNvSpPr/>
                      <wps:spPr>
                        <a:xfrm>
                          <a:off x="0" y="0"/>
                          <a:ext cx="609480" cy="12600"/>
                        </a:xfrm>
                        <a:custGeom>
                          <a:avLst/>
                          <a:gdLst/>
                          <a:ahLst/>
                          <a:rect l="l" t="t" r="r" b="b"/>
                          <a:pathLst>
                            <a:path w="21600" h="21600">
                              <a:moveTo>
                                <a:pt x="0" y="0"/>
                              </a:moveTo>
                              <a:lnTo>
                                <a:pt x="21600" y="21600"/>
                              </a:lnTo>
                            </a:path>
                          </a:pathLst>
                        </a:custGeom>
                        <a:noFill/>
                        <a:ln w="9360">
                          <a:solidFill>
                            <a:srgbClr val="000000"/>
                          </a:solidFill>
                          <a:miter/>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figura2" stroked="t" style="position:absolute;margin-left:114pt;margin-top:13pt;width:47.95pt;height:0.95pt" type="shapetype_32">
                <w10:wrap type="none"/>
                <v:fill o:detectmouseclick="t" on="false"/>
                <v:stroke color="black" weight="9360" joinstyle="miter" endcap="flat"/>
              </v:shape>
            </w:pict>
          </mc:Fallback>
        </mc:AlternateContent>
        <mc:AlternateContent>
          <mc:Choice Requires="wps">
            <w:drawing>
              <wp:anchor behindDoc="0" distT="0" distB="0" distL="114300" distR="114300" simplePos="0" locked="0" layoutInCell="1" allowOverlap="1" relativeHeight="3">
                <wp:simplePos x="0" y="0"/>
                <wp:positionH relativeFrom="column">
                  <wp:posOffset>0</wp:posOffset>
                </wp:positionH>
                <wp:positionV relativeFrom="paragraph">
                  <wp:posOffset>165100</wp:posOffset>
                </wp:positionV>
                <wp:extent cx="528955" cy="13335"/>
                <wp:effectExtent l="0" t="0" r="0" b="0"/>
                <wp:wrapNone/>
                <wp:docPr id="3" name="figura1"/>
                <a:graphic xmlns:a="http://schemas.openxmlformats.org/drawingml/2006/main">
                  <a:graphicData uri="http://schemas.microsoft.com/office/word/2010/wordprocessingShape">
                    <wps:wsp>
                      <wps:cNvSpPr/>
                      <wps:spPr>
                        <a:xfrm>
                          <a:off x="0" y="0"/>
                          <a:ext cx="528480" cy="12600"/>
                        </a:xfrm>
                        <a:custGeom>
                          <a:avLst/>
                          <a:gdLst/>
                          <a:ahLst/>
                          <a:rect l="l" t="t" r="r" b="b"/>
                          <a:pathLst>
                            <a:path w="21600" h="21600">
                              <a:moveTo>
                                <a:pt x="0" y="0"/>
                              </a:moveTo>
                              <a:lnTo>
                                <a:pt x="21600" y="21600"/>
                              </a:lnTo>
                            </a:path>
                          </a:pathLst>
                        </a:custGeom>
                        <a:noFill/>
                        <a:ln w="9360">
                          <a:solidFill>
                            <a:srgbClr val="000000"/>
                          </a:solidFill>
                          <a:miter/>
                        </a:ln>
                      </wps:spPr>
                      <wps:style>
                        <a:lnRef idx="0"/>
                        <a:fillRef idx="0"/>
                        <a:effectRef idx="0"/>
                        <a:fontRef idx="minor"/>
                      </wps:style>
                      <wps:bodyPr/>
                    </wps:wsp>
                  </a:graphicData>
                </a:graphic>
              </wp:anchor>
            </w:drawing>
          </mc:Choice>
          <mc:Fallback>
            <w:pict>
              <v:shape id="shape_0" ID="figura1" stroked="t" style="position:absolute;margin-left:0pt;margin-top:13pt;width:41.55pt;height:0.95pt" type="shapetype_32">
                <w10:wrap type="none"/>
                <v:fill o:detectmouseclick="t" on="false"/>
                <v:stroke color="black" weight="9360" joinstyle="miter" endcap="flat"/>
              </v:shape>
            </w:pict>
          </mc:Fallback>
        </mc:AlternateContent>
      </w:r>
      <w:r>
        <w:rPr>
          <w:rFonts w:eastAsia="Arial" w:cs="Arial" w:ascii="Arial" w:hAnsi="Arial"/>
          <w:b/>
          <w:position w:val="0"/>
          <w:sz w:val="22"/>
          <w:sz w:val="22"/>
          <w:szCs w:val="22"/>
          <w:vertAlign w:val="baseline"/>
        </w:rPr>
        <w:t>I = (TX)</w:t>
        <w:tab/>
        <w:tab/>
        <w:tab/>
        <w:t>I = (6/100)</w:t>
        <w:tab/>
        <w:tab/>
        <w:t>I = 0,0001644</w:t>
      </w:r>
    </w:p>
    <w:p>
      <w:pPr>
        <w:pStyle w:val="Normal"/>
        <w:widowControl/>
        <w:spacing w:lineRule="auto" w:line="240" w:before="0" w:after="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t>365</w:t>
        <w:tab/>
        <w:tab/>
        <w:tab/>
        <w:t xml:space="preserve">     365</w:t>
      </w:r>
    </w:p>
    <w:p>
      <w:pPr>
        <w:pStyle w:val="Normal"/>
        <w:widowControl/>
        <w:spacing w:lineRule="auto" w:line="240" w:before="0" w:after="0"/>
        <w:ind w:left="0" w:right="0" w:hanging="0"/>
        <w:jc w:val="both"/>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r>
    </w:p>
    <w:p>
      <w:pPr>
        <w:pStyle w:val="Normal"/>
        <w:keepNext/>
        <w:keepLines w:val="false"/>
        <w:widowControl/>
        <w:pBdr/>
        <w:shd w:val="clear" w:fill="auto"/>
        <w:spacing w:lineRule="auto" w:line="240" w:before="120" w:after="0"/>
        <w:ind w:left="0" w:right="0" w:hanging="0"/>
        <w:jc w:val="both"/>
        <w:rPr>
          <w:rFonts w:ascii="Arial" w:hAnsi="Arial" w:eastAsia="Arial" w:cs="Arial"/>
          <w:b/>
          <w:b/>
          <w:i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highlight w:val="lightGray"/>
          <w:vertAlign w:val="baseline"/>
        </w:rPr>
        <w:t>10. CLÁUSULA DÉCIMA - DAS OBRIGAÇÕES DA CONTRATADA E DA CONTRATANTE</w:t>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120" w:after="0"/>
        <w:ind w:left="0" w:right="-17" w:hanging="0"/>
        <w:jc w:val="both"/>
        <w:rPr>
          <w:rFonts w:ascii="Arial" w:hAnsi="Arial" w:eastAsia="Arial" w:cs="Arial"/>
          <w:position w:val="0"/>
          <w:sz w:val="22"/>
          <w:vertAlign w:val="baseline"/>
        </w:rPr>
      </w:pPr>
      <w:r>
        <w:rPr>
          <w:rFonts w:eastAsia="Arial" w:cs="Arial" w:ascii="Arial" w:hAnsi="Arial"/>
          <w:b/>
          <w:position w:val="0"/>
          <w:sz w:val="22"/>
          <w:vertAlign w:val="baseline"/>
        </w:rPr>
        <w:t>10.1. São obrigações do CONTRATANTE:</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a) Receber o objeto no prazo e condições estabelecidas no Edital de Chamada Pública;</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b) Verificar minuciosamente, no prazo fixado, a conformidade dos bens recebidos provisoriamente com as especificações constantes do Edital e da proposta, para fins de aceitação e recebimento definitivo;</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c)  Comunicar ao CONTRATADO, por escrito, sobre imperfeições, falhas ou irregularidades verificadas no objeto fornecido, para que seja substituído, reparado ou corrigido;</w:t>
      </w:r>
    </w:p>
    <w:p>
      <w:pPr>
        <w:pStyle w:val="Normal"/>
        <w:spacing w:lineRule="auto" w:line="240" w:before="120" w:after="0"/>
        <w:ind w:left="851" w:right="-15" w:hanging="10"/>
        <w:jc w:val="both"/>
        <w:rPr>
          <w:rFonts w:ascii="Arial" w:hAnsi="Arial" w:eastAsia="Arial" w:cs="Arial"/>
          <w:position w:val="0"/>
          <w:sz w:val="22"/>
          <w:sz w:val="22"/>
          <w:szCs w:val="22"/>
          <w:vertAlign w:val="baseline"/>
        </w:rPr>
      </w:pPr>
      <w:r>
        <w:rPr>
          <w:rFonts w:eastAsia="Arial" w:cs="Arial" w:ascii="Arial" w:hAnsi="Arial"/>
          <w:position w:val="0"/>
          <w:sz w:val="22"/>
          <w:vertAlign w:val="baseline"/>
        </w:rPr>
        <w:t>d) Acompanhar e fiscalizar o cumprimento das obrigações da Contratada;</w:t>
      </w:r>
    </w:p>
    <w:p>
      <w:pPr>
        <w:pStyle w:val="Normal"/>
        <w:spacing w:lineRule="auto" w:line="240" w:before="120" w:after="0"/>
        <w:ind w:left="851" w:right="-15" w:hanging="1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e) Efetuar o pagamento ao CONTRATADO no valor correspondente ao fornecimento do objeto, no prazo e forma estabelecidos no Edital.</w:t>
      </w:r>
    </w:p>
    <w:p>
      <w:pPr>
        <w:pStyle w:val="Normal"/>
        <w:spacing w:lineRule="auto" w:line="240" w:before="120" w:after="0"/>
        <w:ind w:left="851" w:right="-15" w:hanging="1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both"/>
        <w:rPr>
          <w:rFonts w:ascii="Arial" w:hAnsi="Arial" w:eastAsia="Arial" w:cs="Arial"/>
          <w:b/>
          <w:b/>
          <w:color w:val="000000"/>
          <w:position w:val="0"/>
          <w:sz w:val="22"/>
          <w:sz w:val="22"/>
          <w:szCs w:val="22"/>
          <w:vertAlign w:val="baseline"/>
        </w:rPr>
      </w:pPr>
      <w:r>
        <w:rPr>
          <w:rFonts w:eastAsia="Arial" w:cs="Arial" w:ascii="Arial" w:hAnsi="Arial"/>
          <w:b/>
          <w:color w:val="000000"/>
          <w:position w:val="0"/>
          <w:sz w:val="22"/>
          <w:sz w:val="22"/>
          <w:szCs w:val="22"/>
          <w:vertAlign w:val="baseline"/>
        </w:rPr>
        <w:t>10.2. São obrigações da CONTRATADA:</w:t>
      </w:r>
    </w:p>
    <w:p>
      <w:pPr>
        <w:pStyle w:val="Normal"/>
        <w:spacing w:lineRule="auto" w:line="240" w:before="0" w:after="0"/>
        <w:jc w:val="both"/>
        <w:rPr>
          <w:rFonts w:ascii="Arial" w:hAnsi="Arial" w:eastAsia="Arial" w:cs="Arial"/>
          <w:b/>
          <w:b/>
          <w:color w:val="000000"/>
          <w:position w:val="0"/>
          <w:sz w:val="22"/>
          <w:sz w:val="22"/>
          <w:szCs w:val="22"/>
          <w:vertAlign w:val="baseline"/>
        </w:rPr>
      </w:pPr>
      <w:r>
        <w:rPr>
          <w:rFonts w:eastAsia="Arial" w:cs="Arial" w:ascii="Arial" w:hAnsi="Arial"/>
          <w:b/>
          <w:color w:val="000000"/>
          <w:position w:val="0"/>
          <w:sz w:val="22"/>
          <w:sz w:val="22"/>
          <w:szCs w:val="22"/>
          <w:vertAlign w:val="baseline"/>
        </w:rPr>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a) O CONTRATADO deve cumprir todas as obrigações constantes no Edital e na sua proposta, assumindo como exclusivamente seus os riscos e as despesas decorrentes da boa e perfeita execução do objeto e, ainda;</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b) Efetuar a entrega do objeto em perfeitas condições, conforme especificações, prazo e local constantes no Edital, acompanhado da respectiva nota fiscal, na qual constarão as indicações referentes a: (especificar);</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c)  Substituir, às suas expensas, em prazo de dias, a contar da sua notificação, o objeto com vícios ou defeitos;</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d) Comunicar ao CONTRATANTE, no prazo máximo de 24 (vinte e quatro) horas que antecede a data da entrega, os motivos que impossibilitem o cumprimento do prazo previsto, com a devida comprovação;</w:t>
      </w:r>
    </w:p>
    <w:p>
      <w:pPr>
        <w:pStyle w:val="Normal"/>
        <w:spacing w:lineRule="auto" w:line="240" w:before="120" w:after="0"/>
        <w:ind w:left="851" w:right="-15" w:hanging="10"/>
        <w:jc w:val="both"/>
        <w:rPr>
          <w:rFonts w:ascii="Arial" w:hAnsi="Arial" w:eastAsia="Arial" w:cs="Arial"/>
          <w:b w:val="false"/>
          <w:b w:val="false"/>
          <w:color w:val="000000"/>
          <w:position w:val="0"/>
          <w:sz w:val="22"/>
          <w:sz w:val="22"/>
          <w:szCs w:val="22"/>
          <w:vertAlign w:val="baseline"/>
        </w:rPr>
      </w:pPr>
      <w:r>
        <w:rPr>
          <w:rFonts w:eastAsia="Arial" w:cs="Arial" w:ascii="Arial" w:hAnsi="Arial"/>
          <w:position w:val="0"/>
          <w:sz w:val="22"/>
          <w:vertAlign w:val="baseline"/>
        </w:rPr>
        <w:t>e)  Manter, durante toda a execução do contrato, em compatibilidade com as obrigações assumidas, todas as condições de habilitação e qualificação exigidas na licitação;</w:t>
      </w:r>
    </w:p>
    <w:p>
      <w:pPr>
        <w:pStyle w:val="Normal"/>
        <w:spacing w:lineRule="auto" w:line="240" w:before="120" w:after="0"/>
        <w:ind w:left="851" w:right="-15" w:hanging="10"/>
        <w:jc w:val="both"/>
        <w:rPr>
          <w:rFonts w:ascii="Arial" w:hAnsi="Arial" w:eastAsia="Arial" w:cs="Arial"/>
          <w:position w:val="0"/>
          <w:sz w:val="22"/>
          <w:sz w:val="22"/>
          <w:szCs w:val="22"/>
          <w:vertAlign w:val="baseline"/>
        </w:rPr>
      </w:pPr>
      <w:r>
        <w:rPr>
          <w:rFonts w:eastAsia="Arial" w:cs="Arial" w:ascii="Arial" w:hAnsi="Arial"/>
          <w:b w:val="false"/>
          <w:color w:val="000000"/>
          <w:position w:val="0"/>
          <w:sz w:val="22"/>
          <w:sz w:val="22"/>
          <w:szCs w:val="22"/>
          <w:vertAlign w:val="baseline"/>
        </w:rPr>
        <w:t>f) Indicar preposto para representá-lo durante a execução do contrato.</w:t>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rPr>
          <w:rFonts w:ascii="Arial" w:hAnsi="Arial" w:eastAsia="Arial" w:cs="Arial"/>
          <w:b/>
          <w:b/>
          <w:position w:val="0"/>
          <w:sz w:val="22"/>
          <w:sz w:val="22"/>
          <w:szCs w:val="22"/>
          <w:vertAlign w:val="baseline"/>
        </w:rPr>
      </w:pPr>
      <w:r>
        <w:rPr>
          <w:rFonts w:eastAsia="Arial" w:cs="Arial" w:ascii="Arial" w:hAnsi="Arial"/>
          <w:b/>
          <w:position w:val="0"/>
          <w:sz w:val="22"/>
          <w:sz w:val="22"/>
          <w:szCs w:val="22"/>
          <w:highlight w:val="lightGray"/>
          <w:vertAlign w:val="baseline"/>
        </w:rPr>
        <w:t>11. CLÁUSULA DÉCIMA PRIMEIRA - DAS SANÇÕES</w:t>
      </w:r>
    </w:p>
    <w:p>
      <w:pPr>
        <w:pStyle w:val="Normal"/>
        <w:spacing w:lineRule="auto" w:line="240" w:before="0" w:after="0"/>
        <w:rPr>
          <w:rFonts w:ascii="Arial" w:hAnsi="Arial" w:eastAsia="Arial" w:cs="Arial"/>
          <w:b/>
          <w:b/>
          <w:position w:val="0"/>
          <w:sz w:val="22"/>
          <w:sz w:val="22"/>
          <w:szCs w:val="22"/>
          <w:vertAlign w:val="baseline"/>
        </w:rPr>
      </w:pPr>
      <w:r>
        <w:rPr>
          <w:rFonts w:eastAsia="Arial" w:cs="Arial" w:ascii="Arial" w:hAnsi="Arial"/>
          <w:b/>
          <w:position w:val="0"/>
          <w:sz w:val="22"/>
          <w:sz w:val="22"/>
          <w:szCs w:val="22"/>
          <w:vertAlign w:val="baseline"/>
        </w:rPr>
      </w:r>
    </w:p>
    <w:p>
      <w:pPr>
        <w:pStyle w:val="Normal"/>
        <w:spacing w:lineRule="auto" w:line="240" w:before="120" w:after="0"/>
        <w:ind w:left="0" w:right="-15" w:hanging="0"/>
        <w:jc w:val="both"/>
        <w:rPr>
          <w:rFonts w:ascii="Arial" w:hAnsi="Arial" w:eastAsia="Arial" w:cs="Arial"/>
          <w:position w:val="0"/>
          <w:sz w:val="22"/>
          <w:vertAlign w:val="baseline"/>
        </w:rPr>
      </w:pPr>
      <w:r>
        <w:rPr>
          <w:rFonts w:eastAsia="Arial" w:cs="Arial" w:ascii="Arial" w:hAnsi="Arial"/>
          <w:b/>
          <w:position w:val="0"/>
          <w:sz w:val="22"/>
          <w:vertAlign w:val="baseline"/>
        </w:rPr>
        <w:t xml:space="preserve">11.1. </w:t>
      </w:r>
      <w:r>
        <w:rPr>
          <w:rFonts w:eastAsia="Arial" w:cs="Arial" w:ascii="Arial" w:hAnsi="Arial"/>
          <w:position w:val="0"/>
          <w:sz w:val="22"/>
          <w:vertAlign w:val="baseline"/>
        </w:rPr>
        <w:t>Comete infração administrativa nos termos da Lei n. º 8.666, de 1993, e da Lei n.º 10.520, de 2002, o CONTRATADO que:</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a) Inexecutar total ou parcialmente qualquer das obrigações assumidas em decorrência da contratação;</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b) Ensejar o retardamento da execução do objeto;</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c) Fraudar na execução do contrato;</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d) Comportar-se de modo inidôneo;</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e) Cometer fraude fiscal;</w:t>
      </w:r>
    </w:p>
    <w:p>
      <w:pPr>
        <w:pStyle w:val="Normal"/>
        <w:spacing w:lineRule="auto" w:line="240" w:before="120" w:after="0"/>
        <w:ind w:left="851" w:right="-15" w:hanging="10"/>
        <w:jc w:val="both"/>
        <w:rPr>
          <w:rFonts w:ascii="Arial" w:hAnsi="Arial" w:eastAsia="Arial" w:cs="Arial"/>
          <w:b/>
          <w:b/>
          <w:position w:val="0"/>
          <w:sz w:val="22"/>
          <w:vertAlign w:val="baseline"/>
        </w:rPr>
      </w:pPr>
      <w:r>
        <w:rPr>
          <w:rFonts w:eastAsia="Arial" w:cs="Arial" w:ascii="Arial" w:hAnsi="Arial"/>
          <w:position w:val="0"/>
          <w:sz w:val="22"/>
          <w:vertAlign w:val="baseline"/>
        </w:rPr>
        <w:t>f) Não mantiver a proposta.</w:t>
      </w:r>
    </w:p>
    <w:p>
      <w:pPr>
        <w:pStyle w:val="Normal"/>
        <w:spacing w:lineRule="auto" w:line="240" w:before="120" w:after="0"/>
        <w:ind w:left="0" w:right="-15" w:hanging="0"/>
        <w:jc w:val="both"/>
        <w:rPr>
          <w:rFonts w:ascii="Arial" w:hAnsi="Arial" w:eastAsia="Arial" w:cs="Arial"/>
          <w:position w:val="0"/>
          <w:sz w:val="22"/>
          <w:vertAlign w:val="baseline"/>
        </w:rPr>
      </w:pPr>
      <w:r>
        <w:rPr>
          <w:rFonts w:eastAsia="Arial" w:cs="Arial" w:ascii="Arial" w:hAnsi="Arial"/>
          <w:b/>
          <w:position w:val="0"/>
          <w:sz w:val="22"/>
          <w:vertAlign w:val="baseline"/>
        </w:rPr>
        <w:t>11.2.</w:t>
      </w:r>
      <w:r>
        <w:rPr>
          <w:rFonts w:eastAsia="Arial" w:cs="Arial" w:ascii="Arial" w:hAnsi="Arial"/>
          <w:position w:val="0"/>
          <w:sz w:val="22"/>
          <w:vertAlign w:val="baseline"/>
        </w:rPr>
        <w:t xml:space="preserve"> O CONTRATADO que cometer qualquer das infrações discriminadas no subitem acima ficará sujeito, sem prejuízo da responsabilidade civil e criminal, às seguintes sanções:</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a)  Advertência por faltas leves, assim entendidas aquelas que não acarretem prejuízos significativos para o CONTRATANTE;</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b) Multa moratória de 0,5 % (meio  por cento) por dia de atraso injustificado sobre o valor da parcela inadimplida, até o limite de _____ (número por extenso) dias;</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c)  Multa compensatória de 10% (dez por cento) sobre o valor total do contrato, no caso de inexecução total do objeto;</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d) Em caso de inexecução parcial, a multa compensatória, no mesmo percentual do subitem acima, será aplicada de forma proporcional à obrigação inadimplida;</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e)  Suspensão de licitar e impedimento de contratar com o órgão ou entidade CONTRATANTE, pelo prazo de até dois anos;</w:t>
      </w:r>
    </w:p>
    <w:p>
      <w:pPr>
        <w:pStyle w:val="Normal"/>
        <w:spacing w:lineRule="auto" w:line="240" w:before="120" w:after="0"/>
        <w:ind w:left="851" w:right="-15" w:hanging="10"/>
        <w:jc w:val="both"/>
        <w:rPr>
          <w:rFonts w:ascii="Arial" w:hAnsi="Arial" w:eastAsia="Arial" w:cs="Arial"/>
          <w:b/>
          <w:b/>
          <w:position w:val="0"/>
          <w:sz w:val="22"/>
          <w:vertAlign w:val="baseline"/>
        </w:rPr>
      </w:pPr>
      <w:r>
        <w:rPr>
          <w:rFonts w:eastAsia="Arial" w:cs="Arial" w:ascii="Arial" w:hAnsi="Arial"/>
          <w:position w:val="0"/>
          <w:sz w:val="22"/>
          <w:vertAlign w:val="baseline"/>
        </w:rPr>
        <w:t>f)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o CONTRATANTE pelos prejuízos causados.</w:t>
      </w:r>
    </w:p>
    <w:p>
      <w:pPr>
        <w:pStyle w:val="Normal"/>
        <w:spacing w:lineRule="auto" w:line="240" w:before="120" w:after="0"/>
        <w:ind w:left="0" w:right="-15" w:hanging="0"/>
        <w:jc w:val="both"/>
        <w:rPr>
          <w:rFonts w:ascii="Arial" w:hAnsi="Arial" w:eastAsia="Arial" w:cs="Arial"/>
          <w:position w:val="0"/>
          <w:sz w:val="22"/>
          <w:vertAlign w:val="baseline"/>
        </w:rPr>
      </w:pPr>
      <w:r>
        <w:rPr>
          <w:rFonts w:eastAsia="Arial" w:cs="Arial" w:ascii="Arial" w:hAnsi="Arial"/>
          <w:b/>
          <w:position w:val="0"/>
          <w:sz w:val="22"/>
          <w:vertAlign w:val="baseline"/>
        </w:rPr>
        <w:t>11.3.</w:t>
      </w:r>
      <w:r>
        <w:rPr>
          <w:rFonts w:eastAsia="Arial" w:cs="Arial" w:ascii="Arial" w:hAnsi="Arial"/>
          <w:position w:val="0"/>
          <w:sz w:val="22"/>
          <w:vertAlign w:val="baseline"/>
        </w:rPr>
        <w:t xml:space="preserve"> Também ficam sujeitas às penalidades dos incisos III e IV do art.  87 da Lei n.º  8.666, de 1993, o CONTRATADO que:</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a)  Tenha sofrido condenação definitiva por praticar, por meio dolosos, fraude fiscal no recolhimento de quaisquer tributos;</w:t>
      </w:r>
    </w:p>
    <w:p>
      <w:pPr>
        <w:pStyle w:val="Normal"/>
        <w:spacing w:lineRule="auto" w:line="240" w:before="120" w:after="0"/>
        <w:ind w:left="851" w:right="-15" w:hanging="10"/>
        <w:jc w:val="both"/>
        <w:rPr>
          <w:rFonts w:ascii="Arial" w:hAnsi="Arial" w:eastAsia="Arial" w:cs="Arial"/>
          <w:position w:val="0"/>
          <w:sz w:val="22"/>
          <w:vertAlign w:val="baseline"/>
        </w:rPr>
      </w:pPr>
      <w:r>
        <w:rPr>
          <w:rFonts w:eastAsia="Arial" w:cs="Arial" w:ascii="Arial" w:hAnsi="Arial"/>
          <w:position w:val="0"/>
          <w:sz w:val="22"/>
          <w:vertAlign w:val="baseline"/>
        </w:rPr>
        <w:t>b) Tenha praticado atos ilícitos visando a frustrar os objetivos da licitação;</w:t>
      </w:r>
    </w:p>
    <w:p>
      <w:pPr>
        <w:pStyle w:val="Normal"/>
        <w:spacing w:lineRule="auto" w:line="240" w:before="120" w:after="0"/>
        <w:ind w:left="851" w:right="-15" w:hanging="10"/>
        <w:jc w:val="both"/>
        <w:rPr>
          <w:rFonts w:ascii="Arial" w:hAnsi="Arial" w:eastAsia="Arial" w:cs="Arial"/>
          <w:b/>
          <w:b/>
          <w:position w:val="0"/>
          <w:sz w:val="22"/>
          <w:vertAlign w:val="baseline"/>
        </w:rPr>
      </w:pPr>
      <w:r>
        <w:rPr>
          <w:rFonts w:eastAsia="Arial" w:cs="Arial" w:ascii="Arial" w:hAnsi="Arial"/>
          <w:position w:val="0"/>
          <w:sz w:val="22"/>
          <w:vertAlign w:val="baseline"/>
        </w:rPr>
        <w:t>c)  Demonstre não possuir idoneidade para contratar com a Administração em virtude de atos ilícitos praticados.</w:t>
      </w:r>
    </w:p>
    <w:p>
      <w:pPr>
        <w:pStyle w:val="Normal"/>
        <w:spacing w:lineRule="auto" w:line="240" w:before="120" w:after="0"/>
        <w:ind w:left="0" w:right="-15" w:hanging="0"/>
        <w:jc w:val="both"/>
        <w:rPr>
          <w:rFonts w:ascii="Arial" w:hAnsi="Arial" w:eastAsia="Arial" w:cs="Arial"/>
          <w:b/>
          <w:b/>
          <w:position w:val="0"/>
          <w:sz w:val="22"/>
          <w:sz w:val="22"/>
          <w:szCs w:val="22"/>
          <w:vertAlign w:val="baseline"/>
        </w:rPr>
      </w:pPr>
      <w:r>
        <w:rPr>
          <w:rFonts w:eastAsia="Arial" w:cs="Arial" w:ascii="Arial" w:hAnsi="Arial"/>
          <w:b/>
          <w:position w:val="0"/>
          <w:sz w:val="22"/>
          <w:vertAlign w:val="baseline"/>
        </w:rPr>
        <w:t>11.4.</w:t>
      </w:r>
      <w:r>
        <w:rPr>
          <w:rFonts w:eastAsia="Arial" w:cs="Arial" w:ascii="Arial" w:hAnsi="Arial"/>
          <w:position w:val="0"/>
          <w:sz w:val="22"/>
          <w:vertAlign w:val="baseline"/>
        </w:rPr>
        <w:t xml:space="preserve"> A aplicação de qualquer das penalidades previstas realizar-se-á em processo administrativo que assegurará o contraditório e a ampla defesa ao CONTRATADO, observando-se o procedimento previsto na Lei n.º 8.666, de 1993.</w:t>
      </w:r>
    </w:p>
    <w:p>
      <w:pPr>
        <w:pStyle w:val="Normal"/>
        <w:widowControl/>
        <w:spacing w:lineRule="auto" w:line="240" w:before="120" w:after="0"/>
        <w:ind w:left="0" w:right="-15" w:hanging="0"/>
        <w:jc w:val="both"/>
        <w:rPr>
          <w:rFonts w:ascii="Arial" w:hAnsi="Arial" w:eastAsia="Arial" w:cs="Arial"/>
          <w:b/>
          <w:b/>
          <w:position w:val="0"/>
          <w:sz w:val="22"/>
          <w:highlight w:val="lightGray"/>
          <w:vertAlign w:val="baseline"/>
        </w:rPr>
      </w:pPr>
      <w:r>
        <w:rPr>
          <w:rFonts w:eastAsia="Arial" w:cs="Arial" w:ascii="Arial" w:hAnsi="Arial"/>
          <w:b/>
          <w:position w:val="0"/>
          <w:sz w:val="22"/>
          <w:sz w:val="22"/>
          <w:szCs w:val="22"/>
          <w:vertAlign w:val="baseline"/>
        </w:rPr>
        <w:t>11.5.</w:t>
      </w:r>
      <w:r>
        <w:rPr>
          <w:rFonts w:eastAsia="Arial" w:cs="Arial" w:ascii="Arial" w:hAnsi="Arial"/>
          <w:b w:val="false"/>
          <w:position w:val="0"/>
          <w:sz w:val="22"/>
          <w:sz w:val="22"/>
          <w:szCs w:val="22"/>
          <w:vertAlign w:val="baseline"/>
        </w:rPr>
        <w:t xml:space="preserve"> A autoridade competente, na aplicação das sanções, levará em consideração a gravidade da conduta do infrator, o caráter educativo da pena, bem como o dano causado à Administração, observado o princípio da proporcionalidade.</w:t>
      </w:r>
    </w:p>
    <w:p>
      <w:pPr>
        <w:pStyle w:val="Normal"/>
        <w:spacing w:lineRule="auto" w:line="240" w:before="120" w:after="0"/>
        <w:jc w:val="both"/>
        <w:rPr>
          <w:rFonts w:ascii="Arial" w:hAnsi="Arial" w:eastAsia="Arial" w:cs="Arial"/>
          <w:b/>
          <w:b/>
          <w:position w:val="0"/>
          <w:sz w:val="22"/>
          <w:vertAlign w:val="baseline"/>
        </w:rPr>
      </w:pPr>
      <w:r>
        <w:rPr>
          <w:rFonts w:eastAsia="Arial" w:cs="Arial" w:ascii="Arial" w:hAnsi="Arial"/>
          <w:b/>
          <w:position w:val="0"/>
          <w:sz w:val="22"/>
          <w:highlight w:val="lightGray"/>
          <w:vertAlign w:val="baseline"/>
        </w:rPr>
        <w:t>12. CLÁUSULA DÉCIMA SEGUNDA</w:t>
      </w:r>
    </w:p>
    <w:p>
      <w:pPr>
        <w:pStyle w:val="Normal"/>
        <w:spacing w:lineRule="auto" w:line="240" w:before="120" w:after="0"/>
        <w:jc w:val="both"/>
        <w:rPr>
          <w:rFonts w:ascii="Arial" w:hAnsi="Arial" w:eastAsia="Arial" w:cs="Arial"/>
          <w:b/>
          <w:b/>
          <w:position w:val="0"/>
          <w:sz w:val="22"/>
          <w:sz w:val="22"/>
          <w:szCs w:val="22"/>
          <w:highlight w:val="white"/>
          <w:vertAlign w:val="baseline"/>
        </w:rPr>
      </w:pPr>
      <w:r>
        <w:rPr>
          <w:rFonts w:eastAsia="Arial" w:cs="Arial" w:ascii="Arial" w:hAnsi="Arial"/>
          <w:b/>
          <w:position w:val="0"/>
          <w:sz w:val="22"/>
          <w:vertAlign w:val="baseline"/>
        </w:rPr>
        <w:t>12.1.</w:t>
      </w:r>
      <w:r>
        <w:rPr>
          <w:rFonts w:eastAsia="Arial" w:cs="Arial" w:ascii="Arial" w:hAnsi="Arial"/>
          <w:position w:val="0"/>
          <w:sz w:val="22"/>
          <w:vertAlign w:val="baseline"/>
        </w:rPr>
        <w:t xml:space="preserve"> O CONTRATADO deverá guardar, pelo prazo de 5 (cinco) anos, cópias das Notas Fiscais de Venda, ou congêneres, dos produtos participantes da Proposta de Venda de Alimentos da Agricultura Familiar, as quais ficarão à disposição para comprovação.</w:t>
      </w:r>
    </w:p>
    <w:p>
      <w:pPr>
        <w:pStyle w:val="Normal"/>
        <w:widowControl/>
        <w:shd w:val="clear" w:fill="auto"/>
        <w:spacing w:lineRule="auto" w:line="240" w:before="120" w:after="0"/>
        <w:ind w:left="0" w:right="-15" w:hanging="0"/>
        <w:jc w:val="both"/>
        <w:rPr>
          <w:rFonts w:ascii="Arial" w:hAnsi="Arial" w:eastAsia="Arial" w:cs="Arial"/>
          <w:b w:val="false"/>
          <w:b w:val="false"/>
          <w:position w:val="0"/>
          <w:sz w:val="22"/>
          <w:sz w:val="22"/>
          <w:szCs w:val="22"/>
          <w:vertAlign w:val="baseline"/>
        </w:rPr>
      </w:pPr>
      <w:r>
        <w:rPr>
          <w:rFonts w:eastAsia="Arial" w:cs="Arial" w:ascii="Arial" w:hAnsi="Arial"/>
          <w:b/>
          <w:position w:val="0"/>
          <w:sz w:val="22"/>
          <w:sz w:val="22"/>
          <w:szCs w:val="22"/>
          <w:shd w:fill="FFFFFF" w:val="clear"/>
          <w:vertAlign w:val="baseline"/>
        </w:rPr>
        <w:t>12.2.</w:t>
      </w:r>
      <w:r>
        <w:rPr>
          <w:rFonts w:eastAsia="Arial" w:cs="Arial" w:ascii="Arial" w:hAnsi="Arial"/>
          <w:b w:val="false"/>
          <w:position w:val="0"/>
          <w:sz w:val="22"/>
          <w:sz w:val="22"/>
          <w:szCs w:val="22"/>
          <w:shd w:fill="FFFFFF" w:val="clear"/>
          <w:vertAlign w:val="baseline"/>
        </w:rPr>
        <w:t xml:space="preserve"> O CONTRATANTE se compromete em guardar, pelo prazo de 5 (cinco) anos, as Notas Fiscais de Compra apresentadas nas prestações de contas, bem como a Proposta de Venda de Gêneros Alimentícios da Agricultura Familiar, as quais ficarão à disposição para comprovação.</w:t>
      </w:r>
    </w:p>
    <w:p>
      <w:pPr>
        <w:pStyle w:val="Normal"/>
        <w:widowControl/>
        <w:spacing w:lineRule="auto" w:line="240" w:before="120" w:after="0"/>
        <w:ind w:left="0" w:right="-15" w:hanging="0"/>
        <w:jc w:val="both"/>
        <w:rPr>
          <w:rFonts w:ascii="Arial" w:hAnsi="Arial" w:eastAsia="Arial" w:cs="Arial"/>
          <w:b w:val="false"/>
          <w:b w:val="false"/>
          <w:position w:val="0"/>
          <w:sz w:val="22"/>
          <w:sz w:val="22"/>
          <w:szCs w:val="22"/>
          <w:vertAlign w:val="baseline"/>
        </w:rPr>
      </w:pPr>
      <w:r>
        <w:rPr>
          <w:rFonts w:eastAsia="Arial" w:cs="Arial" w:ascii="Arial" w:hAnsi="Arial"/>
          <w:b w:val="false"/>
          <w:position w:val="0"/>
          <w:sz w:val="22"/>
          <w:sz w:val="22"/>
          <w:szCs w:val="22"/>
          <w:vertAlign w:val="baseline"/>
        </w:rPr>
      </w:r>
    </w:p>
    <w:p>
      <w:pPr>
        <w:pStyle w:val="Normal"/>
        <w:spacing w:lineRule="auto" w:line="240" w:before="120" w:after="0"/>
        <w:jc w:val="both"/>
        <w:rPr>
          <w:rFonts w:ascii="Arial" w:hAnsi="Arial" w:eastAsia="Arial" w:cs="Arial"/>
          <w:b/>
          <w:b/>
          <w:position w:val="0"/>
          <w:sz w:val="22"/>
          <w:vertAlign w:val="baseline"/>
        </w:rPr>
      </w:pPr>
      <w:r>
        <w:rPr>
          <w:rFonts w:eastAsia="Arial" w:cs="Arial" w:ascii="Arial" w:hAnsi="Arial"/>
          <w:b/>
          <w:position w:val="0"/>
          <w:sz w:val="22"/>
          <w:highlight w:val="lightGray"/>
          <w:vertAlign w:val="baseline"/>
        </w:rPr>
        <w:t>13. CLÁUSULA DÉCIMA TERCEIRA</w:t>
      </w:r>
    </w:p>
    <w:p>
      <w:pPr>
        <w:pStyle w:val="Normal"/>
        <w:spacing w:lineRule="auto" w:line="240" w:before="120" w:after="0"/>
        <w:jc w:val="both"/>
        <w:rPr>
          <w:rFonts w:ascii="Arial" w:hAnsi="Arial" w:eastAsia="Arial" w:cs="Arial"/>
          <w:b/>
          <w:b/>
          <w:position w:val="0"/>
          <w:sz w:val="22"/>
          <w:vertAlign w:val="baseline"/>
        </w:rPr>
      </w:pPr>
      <w:r>
        <w:rPr>
          <w:rFonts w:eastAsia="Arial" w:cs="Arial" w:ascii="Arial" w:hAnsi="Arial"/>
          <w:b/>
          <w:position w:val="0"/>
          <w:sz w:val="22"/>
          <w:vertAlign w:val="baseline"/>
        </w:rPr>
        <w:t>13.1.</w:t>
      </w:r>
      <w:r>
        <w:rPr>
          <w:rFonts w:eastAsia="Arial" w:cs="Arial" w:ascii="Arial" w:hAnsi="Arial"/>
          <w:position w:val="0"/>
          <w:sz w:val="22"/>
          <w:vertAlign w:val="baseline"/>
        </w:rPr>
        <w:t xml:space="preserve"> É de exclusiva responsabilidade do CONTRATADO o ressarcimento de danos causados ao CONTRATANTE ou a terceiros, decorrentes de sua culpa ou dolo na execução do contrato, não excluindo ou reduzindo esta responsabilidade a fiscalização efetuada pelo CONTRATANTE.</w:t>
      </w:r>
    </w:p>
    <w:p>
      <w:pPr>
        <w:pStyle w:val="Normal"/>
        <w:spacing w:lineRule="auto" w:line="240" w:before="120" w:after="0"/>
        <w:jc w:val="both"/>
        <w:rPr>
          <w:b/>
          <w:b/>
          <w:position w:val="0"/>
          <w:sz w:val="22"/>
          <w:vertAlign w:val="baseline"/>
        </w:rPr>
      </w:pPr>
      <w:r>
        <w:rPr>
          <w:rFonts w:eastAsia="Arial" w:cs="Arial" w:ascii="Arial" w:hAnsi="Arial"/>
          <w:b/>
          <w:position w:val="0"/>
          <w:sz w:val="22"/>
          <w:vertAlign w:val="baseline"/>
        </w:rPr>
        <w:t>13.2.</w:t>
      </w:r>
      <w:r>
        <w:rPr>
          <w:rFonts w:eastAsia="Arial" w:cs="Arial" w:ascii="Arial" w:hAnsi="Arial"/>
          <w:position w:val="0"/>
          <w:sz w:val="22"/>
          <w:vertAlign w:val="baseline"/>
        </w:rPr>
        <w:t xml:space="preserve"> A Administração não responderá por quaisquer compromissos assumidos pelo CONTRATADO com terceiros, ainda que vinculados à execução do presente T ermo de Contrato, bem como por qualquer dano causado a terceiros em decorrência de ato da CONTRATADO, de seus empregados, prepostos ou subordinados.</w:t>
      </w:r>
    </w:p>
    <w:p>
      <w:pPr>
        <w:pStyle w:val="Normal"/>
        <w:spacing w:lineRule="auto" w:line="240" w:before="120" w:after="0"/>
        <w:ind w:left="0" w:right="0" w:firstLine="1418"/>
        <w:jc w:val="both"/>
        <w:rPr>
          <w:b/>
          <w:b/>
          <w:position w:val="0"/>
          <w:sz w:val="22"/>
          <w:vertAlign w:val="baseline"/>
        </w:rPr>
      </w:pPr>
      <w:r>
        <w:rPr>
          <w:b/>
          <w:position w:val="0"/>
          <w:sz w:val="22"/>
          <w:vertAlign w:val="baseline"/>
        </w:rPr>
      </w:r>
    </w:p>
    <w:p>
      <w:pPr>
        <w:pStyle w:val="Normal"/>
        <w:spacing w:lineRule="auto" w:line="240" w:before="120" w:after="0"/>
        <w:jc w:val="both"/>
        <w:rPr>
          <w:rFonts w:ascii="Arial" w:hAnsi="Arial" w:eastAsia="Arial" w:cs="Arial"/>
          <w:b/>
          <w:b/>
          <w:position w:val="0"/>
          <w:sz w:val="22"/>
          <w:vertAlign w:val="baseline"/>
        </w:rPr>
      </w:pPr>
      <w:r>
        <w:rPr>
          <w:rFonts w:eastAsia="Arial" w:cs="Arial" w:ascii="Arial" w:hAnsi="Arial"/>
          <w:b/>
          <w:position w:val="0"/>
          <w:sz w:val="22"/>
          <w:highlight w:val="lightGray"/>
          <w:vertAlign w:val="baseline"/>
        </w:rPr>
        <w:t>14. CLÁUSULA DÉCIMA QUARTA</w:t>
      </w:r>
    </w:p>
    <w:p>
      <w:pPr>
        <w:pStyle w:val="Normal"/>
        <w:spacing w:lineRule="auto" w:line="240" w:before="120" w:after="0"/>
        <w:jc w:val="both"/>
        <w:rPr>
          <w:rFonts w:ascii="Arial" w:hAnsi="Arial" w:eastAsia="Arial" w:cs="Arial"/>
          <w:position w:val="0"/>
          <w:sz w:val="22"/>
          <w:vertAlign w:val="baseline"/>
        </w:rPr>
      </w:pPr>
      <w:r>
        <w:rPr>
          <w:rFonts w:eastAsia="Arial" w:cs="Arial" w:ascii="Arial" w:hAnsi="Arial"/>
          <w:b/>
          <w:position w:val="0"/>
          <w:sz w:val="22"/>
          <w:vertAlign w:val="baseline"/>
        </w:rPr>
        <w:t>14.1.</w:t>
      </w:r>
      <w:r>
        <w:rPr>
          <w:rFonts w:eastAsia="Arial" w:cs="Arial" w:ascii="Arial" w:hAnsi="Arial"/>
          <w:position w:val="0"/>
          <w:sz w:val="22"/>
          <w:vertAlign w:val="baseline"/>
        </w:rPr>
        <w:t xml:space="preserve"> A fiscalização do presente Contrato ficará a cargo do órgão ou entidade responsável pela compra.</w:t>
      </w:r>
    </w:p>
    <w:p>
      <w:pPr>
        <w:pStyle w:val="Normal"/>
        <w:keepNext/>
        <w:keepLines w:val="false"/>
        <w:widowControl/>
        <w:pBdr/>
        <w:shd w:val="clear" w:fill="auto"/>
        <w:spacing w:lineRule="auto" w:line="240" w:before="120" w:after="0"/>
        <w:ind w:left="0" w:right="113"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shd w:val="clear" w:fill="auto"/>
        <w:spacing w:lineRule="auto" w:line="240" w:before="120" w:after="0"/>
        <w:ind w:left="0" w:right="113"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DDDDDD" w:val="clear"/>
          <w:vertAlign w:val="baseline"/>
        </w:rPr>
        <w:t>15. CLÁUSULA DÉCIMA QUINTA</w:t>
      </w:r>
    </w:p>
    <w:p>
      <w:pPr>
        <w:pStyle w:val="Normal"/>
        <w:keepNext/>
        <w:keepLines w:val="false"/>
        <w:widowControl/>
        <w:pBdr/>
        <w:shd w:val="clear" w:fill="auto"/>
        <w:spacing w:lineRule="auto" w:line="240" w:before="12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15.1.</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Este Contrato poderá ser aditado a qualquer tempo, mediante acordo formal entre as partes, resguardadas as suas condições essenciais.</w:t>
      </w:r>
    </w:p>
    <w:p>
      <w:pPr>
        <w:pStyle w:val="Normal"/>
        <w:spacing w:lineRule="auto" w:line="240" w:before="0" w:after="0"/>
        <w:jc w:val="both"/>
        <w:rPr>
          <w:position w:val="0"/>
          <w:sz w:val="22"/>
          <w:vertAlign w:val="baseline"/>
        </w:rPr>
      </w:pPr>
      <w:r>
        <w:rPr>
          <w:position w:val="0"/>
          <w:sz w:val="22"/>
          <w:vertAlign w:val="baseline"/>
        </w:rPr>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 xml:space="preserve">15.2. </w:t>
      </w:r>
      <w:r>
        <w:rPr>
          <w:rFonts w:eastAsia="Arial" w:cs="Arial" w:ascii="Arial" w:hAnsi="Arial"/>
          <w:position w:val="0"/>
          <w:sz w:val="22"/>
          <w:sz w:val="22"/>
          <w:szCs w:val="22"/>
          <w:vertAlign w:val="baseline"/>
        </w:rPr>
        <w:t>Eventuais alterações contratuais reger-se-ão pela disciplina do artigo 65 da Lei nº 8.666, de 1993.</w:t>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widowControl/>
        <w:spacing w:lineRule="auto" w:line="240" w:before="0" w:after="0"/>
        <w:ind w:left="0" w:right="0" w:hanging="0"/>
        <w:jc w:val="both"/>
        <w:rPr>
          <w:rFonts w:ascii="Arial" w:hAnsi="Arial" w:eastAsia="Arial" w:cs="Arial"/>
          <w:b w:val="false"/>
          <w:b w:val="false"/>
          <w:position w:val="0"/>
          <w:sz w:val="22"/>
          <w:sz w:val="22"/>
          <w:szCs w:val="22"/>
          <w:vertAlign w:val="baseline"/>
        </w:rPr>
      </w:pPr>
      <w:r>
        <w:rPr>
          <w:rFonts w:eastAsia="Arial" w:cs="Arial" w:ascii="Arial" w:hAnsi="Arial"/>
          <w:b/>
          <w:position w:val="0"/>
          <w:sz w:val="22"/>
          <w:sz w:val="22"/>
          <w:szCs w:val="22"/>
          <w:vertAlign w:val="baseline"/>
        </w:rPr>
        <w:t xml:space="preserve">15.3. </w:t>
      </w:r>
      <w:r>
        <w:rPr>
          <w:rFonts w:eastAsia="Arial" w:cs="Arial" w:ascii="Arial" w:hAnsi="Arial"/>
          <w:b w:val="false"/>
          <w:position w:val="0"/>
          <w:sz w:val="22"/>
          <w:sz w:val="22"/>
          <w:szCs w:val="22"/>
          <w:vertAlign w:val="baseline"/>
        </w:rPr>
        <w:t>A CONTRATADA ficará obrigada a aceitar, nas mesmas condições contratuais, os acréscimos ou supressões que se fizerem necessários, até o limite de 25% (vinte e cinco por cento) do valor inicial atualizado da contratação.</w:t>
      </w:r>
    </w:p>
    <w:p>
      <w:pPr>
        <w:pStyle w:val="Normal"/>
        <w:keepNext/>
        <w:keepLines w:val="false"/>
        <w:widowControl/>
        <w:pBdr/>
        <w:shd w:val="clear" w:fill="auto"/>
        <w:spacing w:lineRule="auto" w:line="240" w:before="12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r>
    </w:p>
    <w:p>
      <w:pPr>
        <w:pStyle w:val="Normal"/>
        <w:spacing w:lineRule="auto" w:line="240" w:before="0" w:after="0"/>
        <w:jc w:val="both"/>
        <w:rPr>
          <w:rFonts w:ascii="Arial" w:hAnsi="Arial" w:eastAsia="Arial" w:cs="Arial"/>
          <w:b/>
          <w:b/>
          <w:position w:val="0"/>
          <w:sz w:val="22"/>
          <w:vertAlign w:val="baseline"/>
        </w:rPr>
      </w:pPr>
      <w:r>
        <w:rPr>
          <w:rFonts w:eastAsia="Arial" w:cs="Arial" w:ascii="Arial" w:hAnsi="Arial"/>
          <w:b/>
          <w:color w:val="000000"/>
          <w:position w:val="0"/>
          <w:sz w:val="22"/>
          <w:sz w:val="22"/>
          <w:szCs w:val="22"/>
          <w:highlight w:val="lightGray"/>
          <w:vertAlign w:val="baseline"/>
        </w:rPr>
        <w:t xml:space="preserve">16. CLÁUSULA DÉCIMA SEXTA - DA RESCISÃO CONTRATUAL </w:t>
      </w:r>
    </w:p>
    <w:p>
      <w:pPr>
        <w:pStyle w:val="Normal"/>
        <w:keepNext/>
        <w:keepLines w:val="false"/>
        <w:widowControl/>
        <w:pBdr/>
        <w:shd w:val="clear" w:fill="auto"/>
        <w:spacing w:lineRule="auto" w:line="276" w:before="120" w:after="120"/>
        <w:ind w:left="0"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16.1</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O presente Termo de Contrato poderá ser rescindido nas hipóteses previstas no art. 78 da Lei n.º  8.666, de 1993, com as consequências indicadas no art.  80 da mesma Lei, sem prejuízo das sanções aplicáveis.</w:t>
      </w:r>
    </w:p>
    <w:p>
      <w:pPr>
        <w:pStyle w:val="Normal"/>
        <w:keepNext/>
        <w:keepLines w:val="false"/>
        <w:widowControl/>
        <w:pBdr/>
        <w:shd w:val="clear" w:fill="auto"/>
        <w:spacing w:lineRule="auto" w:line="276" w:before="120" w:after="120"/>
        <w:ind w:left="0" w:right="0"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16.2</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Os casos de rescisão contratual serão formalmente motivados, assegurando-se ao CONTRATADO o direito à prévia e ampla defesa.</w:t>
      </w:r>
    </w:p>
    <w:p>
      <w:pPr>
        <w:pStyle w:val="Normal"/>
        <w:keepNext/>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16.3</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O CONTRATADO reconhece os direitos do CONTRATANTE em caso de rescisão administrativa prevista no art. 77 da Lei n.º 8.666, de 1993.</w:t>
      </w:r>
    </w:p>
    <w:p>
      <w:pPr>
        <w:pStyle w:val="Normal"/>
        <w:widowControl/>
        <w:spacing w:lineRule="auto" w:line="240" w:before="0" w:after="0"/>
        <w:ind w:left="0" w:right="0" w:hanging="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highlight w:val="lightGray"/>
          <w:vertAlign w:val="baseline"/>
        </w:rPr>
        <w:t xml:space="preserve">17. CLÁUSULA DÉCIMA SÉTIMA - DA VIGÊNCIA </w:t>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keepNext/>
        <w:keepLines w:val="false"/>
        <w:widowControl/>
        <w:pBdr/>
        <w:shd w:val="clear" w:fill="auto"/>
        <w:spacing w:lineRule="auto" w:line="276" w:before="120" w:after="120"/>
        <w:ind w:left="0" w:right="0" w:hanging="0"/>
        <w:jc w:val="both"/>
        <w:rPr>
          <w:rFonts w:ascii="Arial" w:hAnsi="Arial" w:eastAsia="Arial" w:cs="Arial"/>
          <w:b/>
          <w:b/>
          <w:i w:val="false"/>
          <w:i w:val="false"/>
          <w:caps w:val="false"/>
          <w:smallCaps w:val="false"/>
          <w:strike w:val="false"/>
          <w:dstrike w:val="false"/>
          <w:color w:val="FF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17.1.</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O presente Contrato vigorará da sua assinatura até a entrega total dos produtos adquiridos ou até ______de ______ de 20______.</w:t>
      </w:r>
    </w:p>
    <w:p>
      <w:pPr>
        <w:pStyle w:val="Normal"/>
        <w:shd w:val="clear" w:fill="auto"/>
        <w:spacing w:lineRule="auto" w:line="240" w:before="120" w:after="0"/>
        <w:jc w:val="both"/>
        <w:rPr>
          <w:rFonts w:ascii="Arial" w:hAnsi="Arial" w:eastAsia="Arial" w:cs="Arial"/>
          <w:b/>
          <w:b/>
          <w:color w:val="FF0000"/>
          <w:position w:val="0"/>
          <w:sz w:val="22"/>
          <w:sz w:val="22"/>
          <w:szCs w:val="22"/>
          <w:vertAlign w:val="baseline"/>
        </w:rPr>
      </w:pPr>
      <w:r>
        <w:rPr>
          <w:rFonts w:eastAsia="Arial" w:cs="Arial" w:ascii="Arial" w:hAnsi="Arial"/>
          <w:b/>
          <w:color w:val="FF0000"/>
          <w:position w:val="0"/>
          <w:sz w:val="22"/>
          <w:sz w:val="22"/>
          <w:szCs w:val="22"/>
          <w:vertAlign w:val="baseline"/>
        </w:rPr>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highlight w:val="lightGray"/>
          <w:vertAlign w:val="baseline"/>
        </w:rPr>
        <w:t>18. CLÁUSULA DÉCIMA OITAVA - DOS CASOS OMISSOS</w:t>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 xml:space="preserve">18.1 </w:t>
      </w:r>
      <w:r>
        <w:rPr>
          <w:rFonts w:eastAsia="Arial" w:cs="Arial" w:ascii="Arial" w:hAnsi="Arial"/>
          <w:position w:val="0"/>
          <w:sz w:val="22"/>
          <w:sz w:val="22"/>
          <w:szCs w:val="22"/>
          <w:vertAlign w:val="baseline"/>
        </w:rPr>
        <w:t>Os casos omissos ou situações não explicitadas nas cláusulas deste Contrato serão decididos pela CONTRATANTE, segundo as disposições contidas na Lei nº 10.520, de 2002, no Decreto nº 5.450, de 2005, no Decreto n° 3.555, de 2000, na Lei nº 8.078, de 1990 - Código de Defesa do Consumidor, no Decreto nº 3.722, de 2001, na Lei Complementar nº 123, de 2006 e na Lei nº 8.666, de 1993, subsidiariamente, bem como nos demais regulamentos e normas administrativas federais, que fazem parte integrante deste Contrato, independentemente de suas transcrições.</w:t>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both"/>
        <w:rPr>
          <w:rFonts w:ascii="Arial" w:hAnsi="Arial" w:eastAsia="Arial" w:cs="Arial"/>
          <w:position w:val="0"/>
          <w:sz w:val="22"/>
          <w:sz w:val="22"/>
          <w:szCs w:val="22"/>
          <w:vertAlign w:val="baseline"/>
        </w:rPr>
      </w:pPr>
      <w:r>
        <w:rPr>
          <w:rFonts w:eastAsia="Arial" w:cs="Arial" w:ascii="Arial" w:hAnsi="Arial"/>
          <w:b/>
          <w:position w:val="0"/>
          <w:sz w:val="22"/>
          <w:sz w:val="22"/>
          <w:szCs w:val="22"/>
          <w:highlight w:val="lightGray"/>
          <w:vertAlign w:val="baseline"/>
        </w:rPr>
        <w:t>19. CLÁUSULA DÉCIMA NONA -DISPOSIÇÕES GERAIS</w:t>
      </w:r>
    </w:p>
    <w:p>
      <w:pPr>
        <w:pStyle w:val="Normal"/>
        <w:keepNext/>
        <w:keepLines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 xml:space="preserve">19.1 </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Incumbirá à CONTRATANTE providenciar a publicação do extrato deste Contrato na Imprensa Oficial, até o quinto dia útil do mês seguinte ao de sua assinatura, para ocorrer no prazo de 20 (vinte) dias daquela data.</w:t>
      </w:r>
    </w:p>
    <w:p>
      <w:pPr>
        <w:pStyle w:val="Normal"/>
        <w:tabs>
          <w:tab w:val="left" w:pos="2551" w:leader="none"/>
          <w:tab w:val="left" w:pos="2834" w:leader="none"/>
          <w:tab w:val="left" w:pos="4615" w:leader="none"/>
        </w:tabs>
        <w:spacing w:lineRule="auto" w:line="240" w:before="0" w:after="0"/>
        <w:ind w:left="0" w:right="0" w:firstLine="15"/>
        <w:jc w:val="both"/>
        <w:rPr>
          <w:position w:val="0"/>
          <w:sz w:val="22"/>
          <w:vertAlign w:val="baseline"/>
        </w:rPr>
      </w:pPr>
      <w:r>
        <w:rPr>
          <w:position w:val="0"/>
          <w:sz w:val="22"/>
          <w:vertAlign w:val="baseline"/>
        </w:rPr>
      </w:r>
    </w:p>
    <w:p>
      <w:pPr>
        <w:pStyle w:val="Normal"/>
        <w:tabs>
          <w:tab w:val="left" w:pos="2551" w:leader="none"/>
          <w:tab w:val="left" w:pos="2834" w:leader="none"/>
          <w:tab w:val="left" w:pos="4615" w:leader="none"/>
        </w:tabs>
        <w:spacing w:lineRule="auto" w:line="240" w:before="0" w:after="0"/>
        <w:ind w:left="0" w:right="0" w:firstLine="15"/>
        <w:jc w:val="both"/>
        <w:rPr>
          <w:rFonts w:ascii="Arial" w:hAnsi="Arial" w:eastAsia="Arial" w:cs="Arial"/>
          <w:position w:val="0"/>
          <w:sz w:val="22"/>
          <w:sz w:val="22"/>
          <w:szCs w:val="22"/>
          <w:vertAlign w:val="baseline"/>
        </w:rPr>
      </w:pPr>
      <w:r>
        <w:rPr>
          <w:rFonts w:eastAsia="Arial" w:cs="Arial" w:ascii="Arial" w:hAnsi="Arial"/>
          <w:b/>
          <w:position w:val="0"/>
          <w:sz w:val="22"/>
          <w:sz w:val="22"/>
          <w:szCs w:val="22"/>
          <w:vertAlign w:val="baseline"/>
        </w:rPr>
        <w:t xml:space="preserve">19.2 </w:t>
      </w:r>
      <w:r>
        <w:rPr>
          <w:rFonts w:eastAsia="Arial" w:cs="Arial" w:ascii="Arial" w:hAnsi="Arial"/>
          <w:position w:val="0"/>
          <w:sz w:val="22"/>
          <w:sz w:val="22"/>
          <w:szCs w:val="22"/>
          <w:vertAlign w:val="baseline"/>
        </w:rPr>
        <w:t>Fica eleito o foro da Justiça Federal, Seção Judiciária de Santa Catarina, Subseção Judiciária de Concórdia, com renúncia expressa a outros, por mais privilegiados que forem, para dirimir quaisquer questões oriundas deste Contrato.</w:t>
      </w:r>
    </w:p>
    <w:p>
      <w:pPr>
        <w:pStyle w:val="Normal"/>
        <w:tabs>
          <w:tab w:val="left" w:pos="0" w:leader="none"/>
        </w:tabs>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tabs>
          <w:tab w:val="left" w:pos="0" w:leader="none"/>
        </w:tabs>
        <w:spacing w:lineRule="auto" w:line="240" w:before="0" w:after="0"/>
        <w:jc w:val="both"/>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E por estarem de acordo, depois de lido e achado conforme, foi o presente termo lavrado em duas vias de igual teor e forma, assinado pelas partes e testemunhas abaixo.</w:t>
      </w:r>
    </w:p>
    <w:p>
      <w:pPr>
        <w:pStyle w:val="Normal"/>
        <w:tabs>
          <w:tab w:val="left" w:pos="2551" w:leader="none"/>
          <w:tab w:val="left" w:pos="2834" w:leader="none"/>
          <w:tab w:val="left" w:pos="4615" w:leader="none"/>
        </w:tabs>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tabs>
          <w:tab w:val="left" w:pos="2551" w:leader="none"/>
          <w:tab w:val="left" w:pos="2834" w:leader="none"/>
          <w:tab w:val="left" w:pos="4615" w:leader="none"/>
        </w:tabs>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tabs>
          <w:tab w:val="left" w:pos="2551" w:leader="none"/>
          <w:tab w:val="left" w:pos="2834" w:leader="none"/>
          <w:tab w:val="left" w:pos="4615" w:leader="none"/>
        </w:tabs>
        <w:spacing w:lineRule="auto" w:line="240" w:before="0" w:after="0"/>
        <w:jc w:val="right"/>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Concórdia, SC, xx de xxxxxx de 2020.</w:t>
      </w:r>
    </w:p>
    <w:p>
      <w:pPr>
        <w:pStyle w:val="Normal"/>
        <w:tabs>
          <w:tab w:val="left" w:pos="2551" w:leader="none"/>
          <w:tab w:val="left" w:pos="2834" w:leader="none"/>
          <w:tab w:val="left" w:pos="4615" w:leader="none"/>
        </w:tabs>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tabs>
          <w:tab w:val="left" w:pos="2551" w:leader="none"/>
          <w:tab w:val="left" w:pos="2834" w:leader="none"/>
          <w:tab w:val="left" w:pos="4615" w:leader="none"/>
        </w:tabs>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tabs>
          <w:tab w:val="left" w:pos="2551" w:leader="none"/>
          <w:tab w:val="left" w:pos="2834" w:leader="none"/>
          <w:tab w:val="left" w:pos="4615" w:leader="none"/>
        </w:tabs>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tabs>
          <w:tab w:val="left" w:pos="2551" w:leader="none"/>
          <w:tab w:val="left" w:pos="2834" w:leader="none"/>
          <w:tab w:val="left" w:pos="4615" w:leader="none"/>
        </w:tabs>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tbl>
      <w:tblPr>
        <w:tblStyle w:val="Table14"/>
        <w:tblW w:w="9709" w:type="dxa"/>
        <w:jc w:val="left"/>
        <w:tblInd w:w="0" w:type="dxa"/>
        <w:tblBorders/>
        <w:tblCellMar>
          <w:top w:w="0" w:type="dxa"/>
          <w:left w:w="108" w:type="dxa"/>
          <w:bottom w:w="0" w:type="dxa"/>
          <w:right w:w="108" w:type="dxa"/>
        </w:tblCellMar>
        <w:tblLook w:val="0000"/>
      </w:tblPr>
      <w:tblGrid>
        <w:gridCol w:w="4746"/>
        <w:gridCol w:w="4962"/>
      </w:tblGrid>
      <w:tr>
        <w:trPr>
          <w:trHeight w:val="375" w:hRule="atLeast"/>
        </w:trPr>
        <w:tc>
          <w:tcPr>
            <w:tcW w:w="4746" w:type="dxa"/>
            <w:tcBorders/>
            <w:shd w:fill="auto" w:val="clear"/>
          </w:tcPr>
          <w:p>
            <w:pPr>
              <w:pStyle w:val="Normal"/>
              <w:spacing w:lineRule="auto" w:line="240" w:before="0" w:after="0"/>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 xml:space="preserve">       </w:t>
            </w:r>
            <w:r>
              <w:rPr>
                <w:rFonts w:eastAsia="Arial" w:cs="Arial" w:ascii="Arial" w:hAnsi="Arial"/>
                <w:position w:val="0"/>
                <w:sz w:val="22"/>
                <w:sz w:val="22"/>
                <w:szCs w:val="22"/>
                <w:vertAlign w:val="baseline"/>
              </w:rPr>
              <w:t>________________________________</w:t>
            </w:r>
          </w:p>
        </w:tc>
        <w:tc>
          <w:tcPr>
            <w:tcW w:w="4962" w:type="dxa"/>
            <w:tcBorders/>
            <w:shd w:fill="auto" w:val="clear"/>
          </w:tcPr>
          <w:p>
            <w:pPr>
              <w:pStyle w:val="Normal"/>
              <w:spacing w:lineRule="auto" w:line="240" w:before="0" w:after="0"/>
              <w:jc w:val="center"/>
              <w:rPr>
                <w:position w:val="0"/>
                <w:sz w:val="22"/>
                <w:vertAlign w:val="baseline"/>
              </w:rPr>
            </w:pPr>
            <w:r>
              <w:rPr>
                <w:rFonts w:eastAsia="Arial" w:cs="Arial" w:ascii="Arial" w:hAnsi="Arial"/>
                <w:position w:val="0"/>
                <w:sz w:val="22"/>
                <w:sz w:val="22"/>
                <w:szCs w:val="22"/>
                <w:vertAlign w:val="baseline"/>
              </w:rPr>
              <w:t>________________________________</w:t>
            </w:r>
          </w:p>
        </w:tc>
      </w:tr>
      <w:tr>
        <w:trPr>
          <w:trHeight w:val="225" w:hRule="atLeast"/>
        </w:trPr>
        <w:tc>
          <w:tcPr>
            <w:tcW w:w="4746" w:type="dxa"/>
            <w:tcBorders/>
            <w:shd w:fill="auto" w:val="clear"/>
          </w:tcPr>
          <w:p>
            <w:pPr>
              <w:pStyle w:val="Normal"/>
              <w:spacing w:lineRule="auto" w:line="240" w:before="0" w:after="0"/>
              <w:ind w:left="0" w:right="354" w:hanging="0"/>
              <w:jc w:val="center"/>
              <w:rPr>
                <w:position w:val="0"/>
                <w:sz w:val="22"/>
                <w:vertAlign w:val="baseline"/>
              </w:rPr>
            </w:pPr>
            <w:r>
              <w:rPr>
                <w:rFonts w:eastAsia="Arial" w:cs="Arial" w:ascii="Arial" w:hAnsi="Arial"/>
                <w:position w:val="0"/>
                <w:sz w:val="22"/>
                <w:sz w:val="22"/>
                <w:szCs w:val="22"/>
                <w:vertAlign w:val="baseline"/>
              </w:rPr>
              <w:t>CONTRATANTE</w:t>
            </w:r>
          </w:p>
          <w:p>
            <w:pPr>
              <w:pStyle w:val="Normal"/>
              <w:spacing w:lineRule="auto" w:line="240" w:before="0" w:after="0"/>
              <w:ind w:left="0" w:right="354" w:hanging="0"/>
              <w:jc w:val="center"/>
              <w:rPr>
                <w:position w:val="0"/>
                <w:sz w:val="22"/>
                <w:vertAlign w:val="baseline"/>
              </w:rPr>
            </w:pPr>
            <w:r>
              <w:rPr>
                <w:position w:val="0"/>
                <w:sz w:val="22"/>
                <w:vertAlign w:val="baseline"/>
              </w:rPr>
            </w:r>
          </w:p>
        </w:tc>
        <w:tc>
          <w:tcPr>
            <w:tcW w:w="4962" w:type="dxa"/>
            <w:tcBorders/>
            <w:shd w:fill="auto" w:val="clear"/>
          </w:tcPr>
          <w:p>
            <w:pPr>
              <w:pStyle w:val="Normal"/>
              <w:spacing w:lineRule="auto" w:line="240" w:before="0" w:after="0"/>
              <w:jc w:val="center"/>
              <w:rPr>
                <w:position w:val="0"/>
                <w:sz w:val="22"/>
                <w:vertAlign w:val="baseline"/>
              </w:rPr>
            </w:pPr>
            <w:r>
              <w:rPr>
                <w:rFonts w:eastAsia="Arial" w:cs="Arial" w:ascii="Arial" w:hAnsi="Arial"/>
                <w:position w:val="0"/>
                <w:sz w:val="22"/>
                <w:sz w:val="22"/>
                <w:szCs w:val="22"/>
                <w:vertAlign w:val="baseline"/>
              </w:rPr>
              <w:t>CONTRATADA</w:t>
            </w:r>
          </w:p>
        </w:tc>
      </w:tr>
      <w:tr>
        <w:trPr>
          <w:trHeight w:val="896" w:hRule="atLeast"/>
        </w:trPr>
        <w:tc>
          <w:tcPr>
            <w:tcW w:w="4746" w:type="dxa"/>
            <w:tcBorders/>
            <w:shd w:fill="auto" w:val="clear"/>
          </w:tcPr>
          <w:p>
            <w:pPr>
              <w:pStyle w:val="Normal"/>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_______________________________</w:t>
            </w:r>
          </w:p>
        </w:tc>
        <w:tc>
          <w:tcPr>
            <w:tcW w:w="4962" w:type="dxa"/>
            <w:tcBorders/>
            <w:shd w:fill="auto" w:val="clear"/>
          </w:tcPr>
          <w:p>
            <w:pPr>
              <w:pStyle w:val="Normal"/>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r>
          </w:p>
          <w:p>
            <w:pPr>
              <w:pStyle w:val="Normal"/>
              <w:spacing w:lineRule="auto" w:line="240" w:before="0" w:after="0"/>
              <w:jc w:val="center"/>
              <w:rPr>
                <w:position w:val="0"/>
                <w:sz w:val="22"/>
                <w:vertAlign w:val="baseline"/>
              </w:rPr>
            </w:pPr>
            <w:r>
              <w:rPr>
                <w:rFonts w:eastAsia="Arial" w:cs="Arial" w:ascii="Arial" w:hAnsi="Arial"/>
                <w:position w:val="0"/>
                <w:sz w:val="22"/>
                <w:sz w:val="22"/>
                <w:szCs w:val="22"/>
                <w:vertAlign w:val="baseline"/>
              </w:rPr>
              <w:t>________________________________</w:t>
            </w:r>
          </w:p>
        </w:tc>
      </w:tr>
      <w:tr>
        <w:trPr/>
        <w:tc>
          <w:tcPr>
            <w:tcW w:w="4746" w:type="dxa"/>
            <w:tcBorders/>
            <w:shd w:fill="auto" w:val="clear"/>
          </w:tcPr>
          <w:p>
            <w:pPr>
              <w:pStyle w:val="Normal"/>
              <w:spacing w:lineRule="auto" w:line="240" w:before="0" w:after="0"/>
              <w:ind w:left="0" w:right="354" w:hanging="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TESTEMUNHA</w:t>
            </w:r>
          </w:p>
        </w:tc>
        <w:tc>
          <w:tcPr>
            <w:tcW w:w="4962" w:type="dxa"/>
            <w:tcBorders/>
            <w:shd w:fill="auto" w:val="clear"/>
          </w:tcPr>
          <w:p>
            <w:pPr>
              <w:pStyle w:val="Normal"/>
              <w:spacing w:lineRule="auto" w:line="240" w:before="0" w:after="0"/>
              <w:jc w:val="center"/>
              <w:rPr>
                <w:position w:val="0"/>
                <w:sz w:val="22"/>
                <w:vertAlign w:val="baseline"/>
              </w:rPr>
            </w:pPr>
            <w:r>
              <w:rPr>
                <w:rFonts w:eastAsia="Arial" w:cs="Arial" w:ascii="Arial" w:hAnsi="Arial"/>
                <w:position w:val="0"/>
                <w:sz w:val="22"/>
                <w:sz w:val="22"/>
                <w:szCs w:val="22"/>
                <w:vertAlign w:val="baseline"/>
              </w:rPr>
              <w:t>TESTEMUNHA</w:t>
            </w:r>
          </w:p>
        </w:tc>
      </w:tr>
    </w:tbl>
    <w:p>
      <w:pPr>
        <w:pStyle w:val="Normal"/>
        <w:tabs>
          <w:tab w:val="left" w:pos="0" w:leader="none"/>
        </w:tabs>
        <w:spacing w:lineRule="auto" w:line="240" w:before="0" w:after="0"/>
        <w:jc w:val="both"/>
        <w:rPr>
          <w:position w:val="0"/>
          <w:sz w:val="22"/>
          <w:vertAlign w:val="baseline"/>
        </w:rPr>
      </w:pPr>
      <w:r>
        <w:rPr>
          <w:position w:val="0"/>
          <w:sz w:val="22"/>
          <w:vertAlign w:val="baseline"/>
        </w:rPr>
      </w:r>
    </w:p>
    <w:p>
      <w:pPr>
        <w:pStyle w:val="Normal"/>
        <w:widowControl/>
        <w:spacing w:lineRule="auto" w:line="240" w:before="0" w:after="0"/>
        <w:jc w:val="both"/>
        <w:rPr>
          <w:rFonts w:ascii="Arial" w:hAnsi="Arial" w:eastAsia="Arial" w:cs="Arial"/>
          <w:b/>
          <w:b/>
          <w:i/>
          <w:i/>
          <w:position w:val="0"/>
          <w:sz w:val="22"/>
          <w:sz w:val="22"/>
          <w:szCs w:val="22"/>
          <w:vertAlign w:val="baseline"/>
        </w:rPr>
      </w:pPr>
      <w:r>
        <w:rPr>
          <w:rFonts w:eastAsia="Arial" w:cs="Arial" w:ascii="Arial" w:hAnsi="Arial"/>
          <w:b/>
          <w:i/>
          <w:position w:val="0"/>
          <w:sz w:val="22"/>
          <w:sz w:val="22"/>
          <w:szCs w:val="22"/>
          <w:vertAlign w:val="baseline"/>
        </w:rPr>
      </w:r>
    </w:p>
    <w:p>
      <w:pPr>
        <w:pStyle w:val="Normal"/>
        <w:widowControl/>
        <w:spacing w:lineRule="auto" w:line="240" w:before="0" w:after="0"/>
        <w:jc w:val="both"/>
        <w:rPr>
          <w:rFonts w:ascii="Arial" w:hAnsi="Arial" w:eastAsia="Arial" w:cs="Arial"/>
          <w:b/>
          <w:b/>
          <w:i/>
          <w:i/>
          <w:position w:val="0"/>
          <w:sz w:val="22"/>
          <w:sz w:val="22"/>
          <w:szCs w:val="22"/>
          <w:vertAlign w:val="baseline"/>
        </w:rPr>
      </w:pPr>
      <w:r>
        <w:rPr>
          <w:rFonts w:eastAsia="Arial" w:cs="Arial" w:ascii="Arial" w:hAnsi="Arial"/>
          <w:b/>
          <w:i/>
          <w:position w:val="0"/>
          <w:sz w:val="22"/>
          <w:sz w:val="22"/>
          <w:szCs w:val="22"/>
          <w:vertAlign w:val="baseline"/>
        </w:rPr>
      </w:r>
    </w:p>
    <w:p>
      <w:pPr>
        <w:pStyle w:val="Normal"/>
        <w:widowControl/>
        <w:spacing w:lineRule="auto" w:line="240" w:before="0" w:after="0"/>
        <w:jc w:val="both"/>
        <w:rPr>
          <w:rFonts w:ascii="Arial" w:hAnsi="Arial" w:eastAsia="Arial" w:cs="Arial"/>
          <w:b/>
          <w:b/>
          <w:i/>
          <w:i/>
          <w:position w:val="0"/>
          <w:sz w:val="22"/>
          <w:sz w:val="22"/>
          <w:szCs w:val="22"/>
          <w:vertAlign w:val="baseline"/>
        </w:rPr>
      </w:pPr>
      <w:r>
        <w:rPr>
          <w:rFonts w:eastAsia="Arial" w:cs="Arial" w:ascii="Arial" w:hAnsi="Arial"/>
          <w:b/>
          <w:i/>
          <w:position w:val="0"/>
          <w:sz w:val="22"/>
          <w:sz w:val="22"/>
          <w:szCs w:val="22"/>
          <w:vertAlign w:val="baseline"/>
        </w:rPr>
      </w:r>
    </w:p>
    <w:p>
      <w:pPr>
        <w:pStyle w:val="Normal"/>
        <w:widowControl/>
        <w:spacing w:lineRule="auto" w:line="240" w:before="0" w:after="0"/>
        <w:jc w:val="both"/>
        <w:rPr>
          <w:position w:val="0"/>
          <w:sz w:val="22"/>
          <w:vertAlign w:val="baseline"/>
        </w:rPr>
      </w:pPr>
      <w:r>
        <w:rPr>
          <w:position w:val="0"/>
          <w:sz w:val="22"/>
          <w:vertAlign w:val="baseline"/>
        </w:rPr>
      </w:r>
    </w:p>
    <w:sectPr>
      <w:headerReference w:type="default" r:id="rId9"/>
      <w:footerReference w:type="default" r:id="rId10"/>
      <w:type w:val="nextPage"/>
      <w:pgSz w:w="11906" w:h="16838"/>
      <w:pgMar w:left="1134" w:right="1134" w:header="720" w:top="1361" w:footer="720" w:bottom="2153"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Spranq eco sans">
    <w:charset w:val="01"/>
    <w:family w:val="roman"/>
    <w:pitch w:val="variable"/>
  </w:font>
  <w:font w:name="Courier New">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DKNKFM+ArialNarrow">
    <w:charset w:val="01"/>
    <w:family w:val="roman"/>
    <w:pitch w:val="variable"/>
  </w:font>
  <w:font w:name="Arial">
    <w:charset w:val="01"/>
    <w:family w:val="swiss"/>
    <w:pitch w:val="variable"/>
  </w:font>
  <w:font w:name="Georgia">
    <w:charset w:val="01"/>
    <w:family w:val="roman"/>
    <w:pitch w:val="variable"/>
  </w:font>
  <w:font w:name="arial">
    <w:charset w:val="01"/>
    <w:family w:val="roman"/>
    <w:pitch w:val="variable"/>
  </w:font>
  <w:font w:name="Verdana">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818" w:leader="none"/>
        <w:tab w:val="right" w:pos="9637" w:leader="none"/>
      </w:tabs>
      <w:spacing w:lineRule="auto" w:line="240" w:before="0" w:after="0"/>
      <w:jc w:val="right"/>
      <w:rPr>
        <w:rFonts w:ascii="Spranq eco sans" w:hAnsi="Spranq eco sans" w:eastAsia="Spranq eco sans" w:cs="Spranq eco sans"/>
        <w:color w:val="666666"/>
        <w:position w:val="0"/>
        <w:sz w:val="22"/>
        <w:sz w:val="20"/>
        <w:szCs w:val="20"/>
        <w:vertAlign w:val="baseline"/>
      </w:rPr>
    </w:pPr>
    <w:r>
      <w:rPr>
        <w:rFonts w:eastAsia="Spranq eco sans" w:cs="Spranq eco sans" w:ascii="Spranq eco sans" w:hAnsi="Spranq eco sans"/>
        <w:color w:val="666666"/>
        <w:position w:val="0"/>
        <w:sz w:val="20"/>
        <w:sz w:val="20"/>
        <w:szCs w:val="20"/>
        <w:vertAlign w:val="baseline"/>
      </w:rPr>
      <w:t>ROD. SC 283, km 17 – Vila Fragosos – Concórdia - SC</w:t>
    </w:r>
  </w:p>
  <w:p>
    <w:pPr>
      <w:pStyle w:val="Normal"/>
      <w:keepNext/>
      <w:keepLines w:val="false"/>
      <w:widowControl/>
      <w:pBdr/>
      <w:shd w:val="clear" w:fill="auto"/>
      <w:tabs>
        <w:tab w:val="center" w:pos="4252" w:leader="none"/>
        <w:tab w:val="center" w:pos="4818" w:leader="none"/>
        <w:tab w:val="right" w:pos="8504" w:leader="none"/>
        <w:tab w:val="right" w:pos="9637" w:leader="none"/>
      </w:tabs>
      <w:spacing w:lineRule="auto" w:line="276" w:before="0" w:after="0"/>
      <w:ind w:left="0" w:right="0" w:hanging="0"/>
      <w:jc w:val="right"/>
      <w:rPr>
        <w:rFonts w:ascii="Spranq eco sans" w:hAnsi="Spranq eco sans" w:eastAsia="Spranq eco sans" w:cs="Spranq eco sans"/>
        <w:b w:val="false"/>
        <w:b w:val="false"/>
        <w:i w:val="false"/>
        <w:i w:val="false"/>
        <w:caps w:val="false"/>
        <w:smallCaps w:val="false"/>
        <w:strike w:val="false"/>
        <w:dstrike w:val="false"/>
        <w:color w:val="666666"/>
        <w:position w:val="0"/>
        <w:sz w:val="22"/>
        <w:sz w:val="20"/>
        <w:szCs w:val="20"/>
        <w:highlight w:val="white"/>
        <w:u w:val="none"/>
        <w:vertAlign w:val="baseline"/>
      </w:rPr>
    </w:pPr>
    <w:r>
      <w:rPr>
        <w:rFonts w:eastAsia="Spranq eco sans" w:cs="Spranq eco sans" w:ascii="Spranq eco sans" w:hAnsi="Spranq eco sans"/>
        <w:b w:val="false"/>
        <w:i w:val="false"/>
        <w:caps w:val="false"/>
        <w:smallCaps w:val="false"/>
        <w:strike w:val="false"/>
        <w:dstrike w:val="false"/>
        <w:color w:val="666666"/>
        <w:position w:val="0"/>
        <w:sz w:val="20"/>
        <w:sz w:val="20"/>
        <w:szCs w:val="20"/>
        <w:u w:val="none"/>
        <w:shd w:fill="FFFFFF" w:val="clear"/>
        <w:vertAlign w:val="baseline"/>
      </w:rPr>
      <w:t xml:space="preserve">Telefone: (49) 3441-4800 </w:t>
    </w:r>
  </w:p>
  <w:p>
    <w:pPr>
      <w:pStyle w:val="Normal"/>
      <w:keepNext/>
      <w:keepLines w:val="false"/>
      <w:widowControl/>
      <w:pBdr/>
      <w:shd w:val="clear" w:fill="auto"/>
      <w:tabs>
        <w:tab w:val="center" w:pos="4252" w:leader="none"/>
        <w:tab w:val="center" w:pos="4818" w:leader="none"/>
        <w:tab w:val="right" w:pos="8504" w:leader="none"/>
        <w:tab w:val="right" w:pos="9637" w:leader="none"/>
      </w:tabs>
      <w:spacing w:lineRule="auto" w:line="276" w:before="0" w:after="0"/>
      <w:ind w:left="0" w:right="0" w:hanging="0"/>
      <w:jc w:val="right"/>
      <w:rPr>
        <w:rFonts w:ascii="Spranq eco sans" w:hAnsi="Spranq eco sans" w:eastAsia="Spranq eco sans" w:cs="Spranq eco sans"/>
        <w:b w:val="false"/>
        <w:b w:val="false"/>
        <w:i w:val="false"/>
        <w:i w:val="false"/>
        <w:caps w:val="false"/>
        <w:smallCaps w:val="false"/>
        <w:strike w:val="false"/>
        <w:dstrike w:val="false"/>
        <w:color w:val="666666"/>
        <w:position w:val="0"/>
        <w:sz w:val="22"/>
        <w:sz w:val="24"/>
        <w:szCs w:val="24"/>
        <w:highlight w:val="white"/>
        <w:u w:val="none"/>
        <w:vertAlign w:val="baseline"/>
      </w:rPr>
    </w:pPr>
    <w:r>
      <w:rPr>
        <w:rFonts w:eastAsia="Spranq eco sans" w:cs="Spranq eco sans" w:ascii="Spranq eco sans" w:hAnsi="Spranq eco sans"/>
        <w:b w:val="false"/>
        <w:i w:val="false"/>
        <w:caps w:val="false"/>
        <w:smallCaps w:val="false"/>
        <w:strike w:val="false"/>
        <w:dstrike w:val="false"/>
        <w:color w:val="666666"/>
        <w:position w:val="0"/>
        <w:sz w:val="20"/>
        <w:sz w:val="20"/>
        <w:szCs w:val="20"/>
        <w:u w:val="none"/>
        <w:shd w:fill="FFFFFF" w:val="clear"/>
        <w:vertAlign w:val="baseline"/>
      </w:rPr>
      <w:t xml:space="preserve">e-mail: compras.concordia@ifc.edu.br </w:t>
    </w:r>
  </w:p>
  <w:p>
    <w:pPr>
      <w:pStyle w:val="Normal"/>
      <w:keepNext/>
      <w:keepLines w:val="false"/>
      <w:widowControl/>
      <w:pBdr/>
      <w:shd w:val="clear" w:fill="auto"/>
      <w:tabs>
        <w:tab w:val="center" w:pos="4252" w:leader="none"/>
        <w:tab w:val="center" w:pos="4818" w:leader="none"/>
        <w:tab w:val="right" w:pos="8504" w:leader="none"/>
        <w:tab w:val="right" w:pos="9637" w:leader="none"/>
      </w:tabs>
      <w:spacing w:lineRule="auto" w:line="276" w:before="0" w:after="0"/>
      <w:ind w:left="0" w:right="0" w:hanging="0"/>
      <w:jc w:val="right"/>
      <w:rPr/>
    </w:pPr>
    <w:r>
      <w:rPr>
        <w:rFonts w:eastAsia="Spranq eco sans" w:cs="Spranq eco sans" w:ascii="Spranq eco sans" w:hAnsi="Spranq eco sans"/>
        <w:b w:val="false"/>
        <w:i w:val="false"/>
        <w:caps w:val="false"/>
        <w:smallCaps w:val="false"/>
        <w:strike w:val="false"/>
        <w:dstrike w:val="false"/>
        <w:color w:val="666666"/>
        <w:position w:val="0"/>
        <w:sz w:val="24"/>
        <w:sz w:val="24"/>
        <w:szCs w:val="24"/>
        <w:u w:val="none"/>
        <w:shd w:fill="FFFFFF" w:val="clear"/>
        <w:vertAlign w:val="baseline"/>
      </w:rPr>
      <w:t xml:space="preserve"> </w:t>
    </w:r>
    <w:hyperlink r:id="rId1">
      <w:r>
        <w:rPr>
          <w:rStyle w:val="LinkdaInternet"/>
          <w:rFonts w:eastAsia="Spranq eco sans" w:cs="Spranq eco sans" w:ascii="Spranq eco sans" w:hAnsi="Spranq eco sans"/>
          <w:b w:val="false"/>
          <w:i w:val="false"/>
          <w:caps w:val="false"/>
          <w:smallCaps w:val="false"/>
          <w:strike w:val="false"/>
          <w:dstrike w:val="false"/>
          <w:color w:val="0000FF"/>
          <w:position w:val="0"/>
          <w:sz w:val="20"/>
          <w:sz w:val="20"/>
          <w:szCs w:val="20"/>
          <w:highlight w:val="white"/>
          <w:u w:val="single"/>
          <w:vertAlign w:val="baseline"/>
        </w:rPr>
        <w:t>www.concordia.ifc.edu.br</w:t>
      </w:r>
    </w:hyperlink>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818" w:leader="none"/>
        <w:tab w:val="right" w:pos="9637" w:leader="none"/>
      </w:tabs>
      <w:spacing w:lineRule="auto" w:line="240" w:before="0" w:after="0"/>
      <w:jc w:val="right"/>
      <w:rPr>
        <w:rFonts w:ascii="Spranq eco sans" w:hAnsi="Spranq eco sans" w:eastAsia="Spranq eco sans" w:cs="Spranq eco sans"/>
        <w:color w:val="666666"/>
        <w:position w:val="0"/>
        <w:sz w:val="22"/>
        <w:sz w:val="20"/>
        <w:szCs w:val="20"/>
        <w:vertAlign w:val="baseline"/>
      </w:rPr>
    </w:pPr>
    <w:r>
      <w:rPr>
        <w:rFonts w:eastAsia="Spranq eco sans" w:cs="Spranq eco sans" w:ascii="Spranq eco sans" w:hAnsi="Spranq eco sans"/>
        <w:color w:val="666666"/>
        <w:position w:val="0"/>
        <w:sz w:val="20"/>
        <w:sz w:val="20"/>
        <w:szCs w:val="20"/>
        <w:vertAlign w:val="baseline"/>
      </w:rPr>
      <w:tab/>
      <w:tab/>
      <w:tab/>
      <w:t>ROD. SC 283, km 17 – Vila Fragosos – Concórdia, SC</w:t>
    </w:r>
  </w:p>
  <w:p>
    <w:pPr>
      <w:pStyle w:val="Normal"/>
      <w:keepNext/>
      <w:keepLines w:val="false"/>
      <w:widowControl/>
      <w:pBdr/>
      <w:shd w:val="clear" w:fill="auto"/>
      <w:tabs>
        <w:tab w:val="center" w:pos="4252" w:leader="none"/>
        <w:tab w:val="center" w:pos="4818" w:leader="none"/>
        <w:tab w:val="right" w:pos="8504" w:leader="none"/>
        <w:tab w:val="right" w:pos="9637" w:leader="none"/>
      </w:tabs>
      <w:spacing w:lineRule="auto" w:line="276" w:before="0" w:after="0"/>
      <w:ind w:left="0" w:right="0" w:hanging="0"/>
      <w:jc w:val="right"/>
      <w:rPr>
        <w:rFonts w:ascii="Spranq eco sans" w:hAnsi="Spranq eco sans" w:eastAsia="Spranq eco sans" w:cs="Spranq eco sans"/>
        <w:b w:val="false"/>
        <w:b w:val="false"/>
        <w:i w:val="false"/>
        <w:i w:val="false"/>
        <w:caps w:val="false"/>
        <w:smallCaps w:val="false"/>
        <w:strike w:val="false"/>
        <w:dstrike w:val="false"/>
        <w:color w:val="666666"/>
        <w:position w:val="0"/>
        <w:sz w:val="22"/>
        <w:sz w:val="20"/>
        <w:szCs w:val="20"/>
        <w:highlight w:val="white"/>
        <w:u w:val="none"/>
        <w:vertAlign w:val="baseline"/>
      </w:rPr>
    </w:pPr>
    <w:r>
      <w:rPr>
        <w:rFonts w:eastAsia="Spranq eco sans" w:cs="Spranq eco sans" w:ascii="Spranq eco sans" w:hAnsi="Spranq eco sans"/>
        <w:b w:val="false"/>
        <w:i w:val="false"/>
        <w:caps w:val="false"/>
        <w:smallCaps w:val="false"/>
        <w:strike w:val="false"/>
        <w:dstrike w:val="false"/>
        <w:color w:val="666666"/>
        <w:position w:val="0"/>
        <w:sz w:val="20"/>
        <w:sz w:val="20"/>
        <w:szCs w:val="20"/>
        <w:u w:val="none"/>
        <w:shd w:fill="FFFFFF" w:val="clear"/>
        <w:vertAlign w:val="baseline"/>
      </w:rPr>
      <w:t xml:space="preserve">Telefone: (49) 3441-4800 </w:t>
    </w:r>
  </w:p>
  <w:p>
    <w:pPr>
      <w:pStyle w:val="Normal"/>
      <w:keepNext/>
      <w:keepLines w:val="false"/>
      <w:widowControl/>
      <w:pBdr/>
      <w:shd w:val="clear" w:fill="auto"/>
      <w:tabs>
        <w:tab w:val="center" w:pos="4252" w:leader="none"/>
        <w:tab w:val="center" w:pos="4818" w:leader="none"/>
        <w:tab w:val="right" w:pos="8504" w:leader="none"/>
        <w:tab w:val="right" w:pos="9637" w:leader="none"/>
      </w:tabs>
      <w:spacing w:lineRule="auto" w:line="276" w:before="0" w:after="0"/>
      <w:ind w:left="0" w:right="0" w:hanging="0"/>
      <w:jc w:val="right"/>
      <w:rPr>
        <w:rFonts w:ascii="Spranq eco sans" w:hAnsi="Spranq eco sans" w:eastAsia="Spranq eco sans" w:cs="Spranq eco sans"/>
        <w:b w:val="false"/>
        <w:b w:val="false"/>
        <w:i w:val="false"/>
        <w:i w:val="false"/>
        <w:caps w:val="false"/>
        <w:smallCaps w:val="false"/>
        <w:strike w:val="false"/>
        <w:dstrike w:val="false"/>
        <w:color w:val="666666"/>
        <w:position w:val="0"/>
        <w:sz w:val="22"/>
        <w:sz w:val="24"/>
        <w:szCs w:val="24"/>
        <w:highlight w:val="white"/>
        <w:u w:val="none"/>
        <w:vertAlign w:val="baseline"/>
      </w:rPr>
    </w:pPr>
    <w:r>
      <w:rPr>
        <w:rFonts w:eastAsia="Spranq eco sans" w:cs="Spranq eco sans" w:ascii="Spranq eco sans" w:hAnsi="Spranq eco sans"/>
        <w:b w:val="false"/>
        <w:i w:val="false"/>
        <w:caps w:val="false"/>
        <w:smallCaps w:val="false"/>
        <w:strike w:val="false"/>
        <w:dstrike w:val="false"/>
        <w:color w:val="666666"/>
        <w:position w:val="0"/>
        <w:sz w:val="20"/>
        <w:sz w:val="20"/>
        <w:szCs w:val="20"/>
        <w:u w:val="none"/>
        <w:shd w:fill="FFFFFF" w:val="clear"/>
        <w:vertAlign w:val="baseline"/>
      </w:rPr>
      <w:t xml:space="preserve">e-mail: compras.concordia@ifc.edu.br </w:t>
    </w:r>
  </w:p>
  <w:p>
    <w:pPr>
      <w:pStyle w:val="Normal"/>
      <w:keepNext/>
      <w:keepLines w:val="false"/>
      <w:widowControl/>
      <w:pBdr/>
      <w:shd w:val="clear" w:fill="auto"/>
      <w:tabs>
        <w:tab w:val="center" w:pos="4252" w:leader="none"/>
        <w:tab w:val="center" w:pos="4818" w:leader="none"/>
        <w:tab w:val="right" w:pos="8504" w:leader="none"/>
        <w:tab w:val="right" w:pos="9637" w:leader="none"/>
      </w:tabs>
      <w:spacing w:lineRule="auto" w:line="276" w:before="0" w:after="0"/>
      <w:ind w:left="0" w:right="0" w:hanging="0"/>
      <w:jc w:val="right"/>
      <w:rPr/>
    </w:pPr>
    <w:r>
      <w:rPr>
        <w:rFonts w:eastAsia="Spranq eco sans" w:cs="Spranq eco sans" w:ascii="Spranq eco sans" w:hAnsi="Spranq eco sans"/>
        <w:b w:val="false"/>
        <w:i w:val="false"/>
        <w:caps w:val="false"/>
        <w:smallCaps w:val="false"/>
        <w:strike w:val="false"/>
        <w:dstrike w:val="false"/>
        <w:color w:val="666666"/>
        <w:position w:val="0"/>
        <w:sz w:val="24"/>
        <w:sz w:val="24"/>
        <w:szCs w:val="24"/>
        <w:u w:val="none"/>
        <w:shd w:fill="FFFFFF" w:val="clear"/>
        <w:vertAlign w:val="baseline"/>
      </w:rPr>
      <w:t xml:space="preserve"> </w:t>
    </w:r>
    <w:hyperlink r:id="rId1">
      <w:r>
        <w:rPr>
          <w:rStyle w:val="LinkdaInternet"/>
          <w:rFonts w:eastAsia="Spranq eco sans" w:cs="Spranq eco sans" w:ascii="Spranq eco sans" w:hAnsi="Spranq eco sans"/>
          <w:b w:val="false"/>
          <w:i w:val="false"/>
          <w:caps w:val="false"/>
          <w:smallCaps w:val="false"/>
          <w:strike w:val="false"/>
          <w:dstrike w:val="false"/>
          <w:color w:val="0000FF"/>
          <w:position w:val="0"/>
          <w:sz w:val="20"/>
          <w:sz w:val="20"/>
          <w:szCs w:val="20"/>
          <w:highlight w:val="white"/>
          <w:u w:val="single"/>
          <w:vertAlign w:val="baseline"/>
        </w:rPr>
        <w:t>www.concordia.ifc.edu.br</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0"/>
        <w:szCs w:val="20"/>
        <w:highlight w:val="white"/>
        <w:u w:val="none"/>
        <w:vertAlign w:val="baseline"/>
      </w:rPr>
    </w:pPr>
    <w:r>
      <w:rPr/>
      <w:drawing>
        <wp:inline distT="0" distB="0" distL="0" distR="0">
          <wp:extent cx="14605" cy="1460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14605" cy="14605"/>
                  </a:xfrm>
                  <a:prstGeom prst="rect">
                    <a:avLst/>
                  </a:prstGeom>
                </pic:spPr>
              </pic:pic>
            </a:graphicData>
          </a:graphic>
        </wp:inline>
      </w:drawing>
    </w:r>
  </w:p>
  <w:p>
    <w:pPr>
      <w:pStyle w:val="Normal"/>
      <w:keepNext/>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Ministério da Educação</w:t>
    </w:r>
  </w:p>
  <w:p>
    <w:pPr>
      <w:pStyle w:val="Normal"/>
      <w:keepNext/>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2"/>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Secretaria de Educação Profissional e Tecnológica</w:t>
    </w:r>
  </w:p>
  <w:p>
    <w:pPr>
      <w:pStyle w:val="Normal"/>
      <w:keepNext/>
      <w:keepLines w:val="false"/>
      <w:widowControl w:val="false"/>
      <w:pBdr>
        <w:bottom w:val="single" w:sz="8" w:space="2" w:color="000001"/>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Instituto Federal de Educação, Ciência e Tecnologia Catarinense – Concórdia</w:t>
    </w:r>
  </w:p>
  <w:p>
    <w:pPr>
      <w:pStyle w:val="Normal"/>
      <w:keepNext/>
      <w:keepLines w:val="false"/>
      <w:widowControl/>
      <w:pBdr/>
      <w:shd w:val="clear" w:fill="auto"/>
      <w:tabs>
        <w:tab w:val="center" w:pos="4252" w:leader="none"/>
        <w:tab w:val="right" w:pos="8504" w:leader="none"/>
      </w:tabs>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keepLines w:val="false"/>
      <w:widowControl w:val="false"/>
      <w:pBdr/>
      <w:shd w:val="clear" w:fill="auto"/>
      <w:spacing w:lineRule="auto" w:line="240" w:before="0" w:after="0"/>
      <w:ind w:left="0" w:right="0" w:hanging="0"/>
      <w:jc w:val="center"/>
      <w:rPr>
        <w:rFonts w:ascii="Spranq eco sans" w:hAnsi="Spranq eco sans" w:eastAsia="Spranq eco sans" w:cs="Spranq eco sans"/>
        <w:b w:val="false"/>
        <w:b w:val="false"/>
        <w:i w:val="false"/>
        <w:i w:val="false"/>
        <w:caps w:val="false"/>
        <w:smallCaps w:val="false"/>
        <w:strike w:val="false"/>
        <w:dstrike w:val="false"/>
        <w:color w:val="000000"/>
        <w:position w:val="0"/>
        <w:sz w:val="22"/>
        <w:sz w:val="18"/>
        <w:szCs w:val="18"/>
        <w:highlight w:val="white"/>
        <w:u w:val="none"/>
        <w:vertAlign w:val="baseline"/>
      </w:rPr>
    </w:pPr>
    <w:r>
      <w:rPr/>
      <w:drawing>
        <wp:inline distT="0" distB="0" distL="0" distR="0">
          <wp:extent cx="14605" cy="14605"/>
          <wp:effectExtent l="0" t="0" r="0" b="0"/>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14605" cy="14605"/>
                  </a:xfrm>
                  <a:prstGeom prst="rect">
                    <a:avLst/>
                  </a:prstGeom>
                </pic:spPr>
              </pic:pic>
            </a:graphicData>
          </a:graphic>
        </wp:inline>
      </w:drawing>
    </w:r>
  </w:p>
  <w:p>
    <w:pPr>
      <w:pStyle w:val="Normal"/>
      <w:keepNext/>
      <w:keepLines w:val="false"/>
      <w:widowControl w:val="false"/>
      <w:pBdr/>
      <w:shd w:val="clear" w:fill="auto"/>
      <w:spacing w:lineRule="auto" w:line="240" w:before="0" w:after="0"/>
      <w:ind w:left="0" w:right="0" w:hanging="0"/>
      <w:jc w:val="center"/>
      <w:rPr>
        <w:rFonts w:ascii="Spranq eco sans" w:hAnsi="Spranq eco sans" w:eastAsia="Spranq eco sans" w:cs="Spranq eco sans"/>
        <w:b w:val="false"/>
        <w:b w:val="false"/>
        <w:i w:val="false"/>
        <w:i w:val="false"/>
        <w:caps w:val="false"/>
        <w:smallCaps w:val="false"/>
        <w:strike w:val="false"/>
        <w:dstrike w:val="false"/>
        <w:color w:val="000000"/>
        <w:position w:val="0"/>
        <w:sz w:val="22"/>
        <w:sz w:val="18"/>
        <w:szCs w:val="18"/>
        <w:highlight w:val="white"/>
        <w:u w:val="none"/>
        <w:vertAlign w:val="baseline"/>
      </w:rPr>
    </w:pPr>
    <w:r>
      <w:rPr>
        <w:rFonts w:eastAsia="Spranq eco sans" w:cs="Spranq eco sans" w:ascii="Spranq eco sans" w:hAnsi="Spranq eco sans"/>
        <w:b w:val="false"/>
        <w:i w:val="false"/>
        <w:caps w:val="false"/>
        <w:smallCaps w:val="false"/>
        <w:strike w:val="false"/>
        <w:dstrike w:val="false"/>
        <w:color w:val="000000"/>
        <w:position w:val="0"/>
        <w:sz w:val="18"/>
        <w:sz w:val="18"/>
        <w:szCs w:val="18"/>
        <w:u w:val="none"/>
        <w:shd w:fill="FFFFFF" w:val="clear"/>
        <w:vertAlign w:val="baseline"/>
      </w:rPr>
      <w:t>Ministério da Educação</w:t>
    </w:r>
  </w:p>
  <w:p>
    <w:pPr>
      <w:pStyle w:val="Normal"/>
      <w:keepNext/>
      <w:keepLines w:val="false"/>
      <w:widowControl w:val="false"/>
      <w:pBdr/>
      <w:shd w:val="clear" w:fill="auto"/>
      <w:spacing w:lineRule="auto" w:line="240" w:before="0" w:after="0"/>
      <w:ind w:left="0" w:right="0" w:hanging="0"/>
      <w:jc w:val="center"/>
      <w:rPr>
        <w:rFonts w:ascii="Spranq eco sans" w:hAnsi="Spranq eco sans" w:eastAsia="Spranq eco sans" w:cs="Spranq eco sans"/>
        <w:b w:val="false"/>
        <w:b w:val="false"/>
        <w:i w:val="false"/>
        <w:i w:val="false"/>
        <w:caps w:val="false"/>
        <w:smallCaps w:val="false"/>
        <w:strike w:val="false"/>
        <w:dstrike w:val="false"/>
        <w:color w:val="000000"/>
        <w:position w:val="0"/>
        <w:sz w:val="22"/>
        <w:sz w:val="18"/>
        <w:szCs w:val="18"/>
        <w:highlight w:val="white"/>
        <w:u w:val="none"/>
        <w:vertAlign w:val="baseline"/>
      </w:rPr>
    </w:pPr>
    <w:r>
      <w:rPr>
        <w:rFonts w:eastAsia="Spranq eco sans" w:cs="Spranq eco sans" w:ascii="Spranq eco sans" w:hAnsi="Spranq eco sans"/>
        <w:b w:val="false"/>
        <w:i w:val="false"/>
        <w:caps w:val="false"/>
        <w:smallCaps w:val="false"/>
        <w:strike w:val="false"/>
        <w:dstrike w:val="false"/>
        <w:color w:val="000000"/>
        <w:position w:val="0"/>
        <w:sz w:val="18"/>
        <w:sz w:val="18"/>
        <w:szCs w:val="18"/>
        <w:u w:val="none"/>
        <w:shd w:fill="FFFFFF" w:val="clear"/>
        <w:vertAlign w:val="baseline"/>
      </w:rPr>
      <w:t>Secretaria de Educação Profissional e Tecnológica</w:t>
    </w:r>
  </w:p>
  <w:p>
    <w:pPr>
      <w:pStyle w:val="Normal"/>
      <w:keepNext/>
      <w:keepLines w:val="false"/>
      <w:widowControl w:val="false"/>
      <w:pBdr>
        <w:bottom w:val="single" w:sz="8" w:space="2" w:color="000001"/>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highlight w:val="white"/>
        <w:u w:val="none"/>
        <w:vertAlign w:val="baseline"/>
      </w:rPr>
    </w:pPr>
    <w:r>
      <w:rPr>
        <w:rFonts w:eastAsia="Spranq eco sans" w:cs="Spranq eco sans" w:ascii="Spranq eco sans" w:hAnsi="Spranq eco sans"/>
        <w:b w:val="false"/>
        <w:i w:val="false"/>
        <w:caps w:val="false"/>
        <w:smallCaps w:val="false"/>
        <w:strike w:val="false"/>
        <w:dstrike w:val="false"/>
        <w:color w:val="000000"/>
        <w:position w:val="0"/>
        <w:sz w:val="18"/>
        <w:sz w:val="18"/>
        <w:szCs w:val="18"/>
        <w:u w:val="none"/>
        <w:shd w:fill="FFFFFF" w:val="clear"/>
        <w:vertAlign w:val="baseline"/>
      </w:rPr>
      <w:t xml:space="preserve">Instituto Federal de Educação, Ciência e Tecnologia Catarinense – </w:t>
    </w:r>
    <w:r>
      <w:rPr>
        <w:rFonts w:eastAsia="Spranq eco sans" w:cs="Spranq eco sans" w:ascii="Spranq eco sans" w:hAnsi="Spranq eco sans"/>
        <w:b w:val="false"/>
        <w:i/>
        <w:caps w:val="false"/>
        <w:smallCaps w:val="false"/>
        <w:strike w:val="false"/>
        <w:dstrike w:val="false"/>
        <w:color w:val="000000"/>
        <w:position w:val="0"/>
        <w:sz w:val="18"/>
        <w:sz w:val="18"/>
        <w:szCs w:val="18"/>
        <w:u w:val="none"/>
        <w:shd w:fill="FFFFFF" w:val="clear"/>
        <w:vertAlign w:val="baseline"/>
      </w:rPr>
      <w:t>Campus</w:t>
    </w:r>
    <w:r>
      <w:rPr>
        <w:rFonts w:eastAsia="Spranq eco sans" w:cs="Spranq eco sans" w:ascii="Spranq eco sans" w:hAnsi="Spranq eco sans"/>
        <w:b w:val="false"/>
        <w:i w:val="false"/>
        <w:caps w:val="false"/>
        <w:smallCaps w:val="false"/>
        <w:strike w:val="false"/>
        <w:dstrike w:val="false"/>
        <w:color w:val="000000"/>
        <w:position w:val="0"/>
        <w:sz w:val="18"/>
        <w:sz w:val="18"/>
        <w:szCs w:val="18"/>
        <w:u w:val="none"/>
        <w:shd w:fill="FFFFFF" w:val="clear"/>
        <w:vertAlign w:val="baseline"/>
      </w:rPr>
      <w:t xml:space="preserve"> Concórdia</w:t>
    </w:r>
  </w:p>
  <w:p>
    <w:pPr>
      <w:pStyle w:val="Normal"/>
      <w:keepNext/>
      <w:keepLines w:val="false"/>
      <w:widowControl/>
      <w:pBdr/>
      <w:shd w:val="clear" w:fill="auto"/>
      <w:tabs>
        <w:tab w:val="center" w:pos="4252" w:leader="none"/>
        <w:tab w:val="right" w:pos="8504" w:leader="none"/>
      </w:tabs>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0"/>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lvl w:ilvl="0">
      <w:start w:val="1"/>
      <w:numFmt w:val="none"/>
      <w:suff w:val="nothing"/>
      <w:lvlText w:val=""/>
      <w:lvlJc w:val="left"/>
      <w:pPr>
        <w:ind w:left="432" w:hanging="432"/>
      </w:pPr>
      <w:rPr>
        <w:vertAlign w:val="baseline"/>
        <w:position w:val="0"/>
        <w:sz w:val="22"/>
      </w:rPr>
    </w:lvl>
    <w:lvl w:ilvl="1">
      <w:start w:val="1"/>
      <w:numFmt w:val="none"/>
      <w:suff w:val="nothing"/>
      <w:lvlText w:val=""/>
      <w:lvlJc w:val="left"/>
      <w:pPr>
        <w:ind w:left="576" w:hanging="576"/>
      </w:pPr>
      <w:rPr>
        <w:vertAlign w:val="baseline"/>
        <w:position w:val="0"/>
        <w:sz w:val="22"/>
      </w:rPr>
    </w:lvl>
    <w:lvl w:ilvl="2">
      <w:start w:val="1"/>
      <w:numFmt w:val="none"/>
      <w:suff w:val="nothing"/>
      <w:lvlText w:val=""/>
      <w:lvlJc w:val="left"/>
      <w:pPr>
        <w:ind w:left="0" w:hanging="0"/>
      </w:pPr>
      <w:rPr>
        <w:vertAlign w:val="baseline"/>
        <w:position w:val="0"/>
        <w:sz w:val="22"/>
      </w:rPr>
    </w:lvl>
    <w:lvl w:ilvl="3">
      <w:start w:val="1"/>
      <w:numFmt w:val="none"/>
      <w:suff w:val="nothing"/>
      <w:lvlText w:val=""/>
      <w:lvlJc w:val="left"/>
      <w:pPr>
        <w:ind w:left="0" w:hanging="0"/>
      </w:pPr>
      <w:rPr>
        <w:vertAlign w:val="baseline"/>
        <w:position w:val="0"/>
        <w:sz w:val="22"/>
      </w:rPr>
    </w:lvl>
    <w:lvl w:ilvl="4">
      <w:start w:val="1"/>
      <w:numFmt w:val="none"/>
      <w:suff w:val="nothing"/>
      <w:lvlText w:val=""/>
      <w:lvlJc w:val="left"/>
      <w:pPr>
        <w:ind w:left="0" w:hanging="0"/>
      </w:pPr>
      <w:rPr>
        <w:vertAlign w:val="baseline"/>
        <w:position w:val="0"/>
        <w:sz w:val="22"/>
      </w:rPr>
    </w:lvl>
    <w:lvl w:ilvl="5">
      <w:start w:val="1"/>
      <w:numFmt w:val="none"/>
      <w:suff w:val="nothing"/>
      <w:lvlText w:val=""/>
      <w:lvlJc w:val="left"/>
      <w:pPr>
        <w:ind w:left="1152" w:hanging="1152"/>
      </w:pPr>
      <w:rPr>
        <w:vertAlign w:val="baseline"/>
        <w:position w:val="0"/>
        <w:sz w:val="22"/>
        <w:sz w:val="22"/>
        <w:b/>
        <w:rFonts w:ascii="Arial" w:hAnsi="Arial"/>
      </w:rPr>
    </w:lvl>
    <w:lvl w:ilvl="6">
      <w:start w:val="1"/>
      <w:numFmt w:val="none"/>
      <w:suff w:val="nothing"/>
      <w:lvlText w:val=""/>
      <w:lvlJc w:val="left"/>
      <w:pPr>
        <w:ind w:left="0" w:hanging="0"/>
      </w:pPr>
      <w:rPr>
        <w:vertAlign w:val="baseline"/>
        <w:position w:val="0"/>
        <w:sz w:val="22"/>
      </w:rPr>
    </w:lvl>
    <w:lvl w:ilvl="7">
      <w:start w:val="1"/>
      <w:numFmt w:val="none"/>
      <w:suff w:val="nothing"/>
      <w:lvlText w:val=""/>
      <w:lvlJc w:val="left"/>
      <w:pPr>
        <w:ind w:left="0" w:hanging="0"/>
      </w:pPr>
      <w:rPr>
        <w:vertAlign w:val="baseline"/>
        <w:position w:val="0"/>
        <w:sz w:val="22"/>
      </w:rPr>
    </w:lvl>
    <w:lvl w:ilvl="8">
      <w:start w:val="1"/>
      <w:numFmt w:val="none"/>
      <w:suff w:val="nothing"/>
      <w:lvlText w:val=""/>
      <w:lvlJc w:val="left"/>
      <w:pPr>
        <w:ind w:left="0" w:hanging="0"/>
      </w:pPr>
      <w:rPr>
        <w:vertAlign w:val="baseline"/>
        <w:position w:val="0"/>
        <w:sz w:val="22"/>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pt-BR" w:eastAsia="zh-CN" w:bidi="hi-IN"/>
      </w:rPr>
    </w:rPrDefault>
    <w:pPrDefault>
      <w:pPr/>
    </w:pPrDefault>
  </w:docDefaults>
  <w:style w:type="paragraph" w:styleId="Normal">
    <w:name w:val="Normal"/>
    <w:qFormat/>
    <w:pPr>
      <w:widowControl/>
      <w:suppressAutoHyphens w:val="false"/>
      <w:overflowPunct w:val="false"/>
      <w:bidi w:val="0"/>
      <w:spacing w:lineRule="auto" w:line="276" w:before="0" w:after="200"/>
      <w:jc w:val="left"/>
      <w:textAlignment w:val="top"/>
      <w:outlineLvl w:val="0"/>
    </w:pPr>
    <w:rPr>
      <w:rFonts w:ascii="Calibri" w:hAnsi="Calibri" w:eastAsia="Times New Roman" w:cs="Times New Roman"/>
      <w:color w:val="auto"/>
      <w:w w:val="100"/>
      <w:position w:val="0"/>
      <w:sz w:val="22"/>
      <w:sz w:val="22"/>
      <w:szCs w:val="22"/>
      <w:effect w:val="none"/>
      <w:vertAlign w:val="baseline"/>
      <w:em w:val="none"/>
      <w:lang w:val="pt-BR" w:eastAsia="zh-CN" w:bidi="ar-SA"/>
    </w:rPr>
  </w:style>
  <w:style w:type="paragraph" w:styleId="Ttulo1">
    <w:name w:val="Heading 1"/>
    <w:basedOn w:val="Ttulo"/>
    <w:next w:val="Normal"/>
    <w:qFormat/>
    <w:pPr>
      <w:keepNext/>
      <w:widowControl/>
      <w:suppressAutoHyphens w:val="false"/>
      <w:overflowPunct w:val="false"/>
      <w:bidi w:val="0"/>
      <w:spacing w:lineRule="auto" w:line="276" w:before="240" w:after="120"/>
      <w:jc w:val="left"/>
      <w:textAlignment w:val="top"/>
      <w:outlineLvl w:val="0"/>
    </w:pPr>
    <w:rPr>
      <w:rFonts w:ascii="Liberation Sans" w:hAnsi="Liberation Sans" w:eastAsia="Droid Sans Fallback" w:cs="FreeSans"/>
      <w:b/>
      <w:bCs/>
      <w:w w:val="100"/>
      <w:position w:val="0"/>
      <w:sz w:val="36"/>
      <w:sz w:val="36"/>
      <w:szCs w:val="36"/>
      <w:effect w:val="none"/>
      <w:vertAlign w:val="baseline"/>
      <w:em w:val="none"/>
      <w:lang w:val="pt-BR" w:eastAsia="zh-CN" w:bidi="ar-SA"/>
    </w:rPr>
  </w:style>
  <w:style w:type="paragraph" w:styleId="Ttulo2">
    <w:name w:val="Heading 2"/>
    <w:basedOn w:val="Ttulo"/>
    <w:next w:val="Normal"/>
    <w:qFormat/>
    <w:pPr>
      <w:keepNext/>
      <w:widowControl/>
      <w:suppressAutoHyphens w:val="false"/>
      <w:overflowPunct w:val="false"/>
      <w:bidi w:val="0"/>
      <w:spacing w:lineRule="auto" w:line="276" w:before="200" w:after="120"/>
      <w:jc w:val="left"/>
      <w:textAlignment w:val="top"/>
      <w:outlineLvl w:val="0"/>
    </w:pPr>
    <w:rPr>
      <w:rFonts w:ascii="Liberation Sans" w:hAnsi="Liberation Sans" w:eastAsia="Droid Sans Fallback" w:cs="FreeSans"/>
      <w:b/>
      <w:bCs/>
      <w:w w:val="100"/>
      <w:position w:val="0"/>
      <w:sz w:val="32"/>
      <w:sz w:val="32"/>
      <w:szCs w:val="32"/>
      <w:effect w:val="none"/>
      <w:vertAlign w:val="baseline"/>
      <w:em w:val="none"/>
      <w:lang w:val="pt-BR" w:eastAsia="zh-CN" w:bidi="ar-SA"/>
    </w:rPr>
  </w:style>
  <w:style w:type="paragraph" w:styleId="Ttulo3">
    <w:name w:val="Heading 3"/>
    <w:basedOn w:val="Ttulo"/>
    <w:next w:val="Normal"/>
    <w:qFormat/>
    <w:pPr>
      <w:keepNext/>
      <w:widowControl/>
      <w:suppressAutoHyphens w:val="false"/>
      <w:overflowPunct w:val="false"/>
      <w:bidi w:val="0"/>
      <w:spacing w:lineRule="auto" w:line="276" w:before="240" w:after="120"/>
      <w:ind w:left="0" w:right="0" w:hanging="0"/>
      <w:jc w:val="left"/>
      <w:textAlignment w:val="top"/>
      <w:outlineLvl w:val="0"/>
    </w:pPr>
    <w:rPr>
      <w:rFonts w:ascii="Liberation Sans" w:hAnsi="Liberation Sans" w:eastAsia="Droid Sans Fallback" w:cs="FreeSans"/>
      <w:w w:val="100"/>
      <w:position w:val="0"/>
      <w:sz w:val="28"/>
      <w:sz w:val="28"/>
      <w:szCs w:val="28"/>
      <w:effect w:val="none"/>
      <w:vertAlign w:val="baseline"/>
      <w:em w:val="none"/>
      <w:lang w:val="pt-BR" w:eastAsia="zh-CN" w:bidi="ar-SA"/>
    </w:rPr>
  </w:style>
  <w:style w:type="paragraph" w:styleId="Ttulo4">
    <w:name w:val="Heading 4"/>
    <w:basedOn w:val="Normal1"/>
    <w:next w:val="Normal"/>
    <w:qFormat/>
    <w:pPr>
      <w:keepNext/>
      <w:keepLines/>
      <w:spacing w:lineRule="auto" w:line="240" w:before="240" w:after="40"/>
    </w:pPr>
    <w:rPr>
      <w:b/>
      <w:sz w:val="24"/>
      <w:szCs w:val="24"/>
    </w:rPr>
  </w:style>
  <w:style w:type="paragraph" w:styleId="Ttulo5">
    <w:name w:val="Heading 5"/>
    <w:basedOn w:val="Normal1"/>
    <w:next w:val="Normal"/>
    <w:qFormat/>
    <w:pPr>
      <w:keepNext/>
      <w:keepLines/>
      <w:spacing w:lineRule="auto" w:line="240" w:before="220" w:after="40"/>
    </w:pPr>
    <w:rPr>
      <w:b/>
      <w:sz w:val="22"/>
      <w:szCs w:val="22"/>
    </w:rPr>
  </w:style>
  <w:style w:type="paragraph" w:styleId="Ttulo6">
    <w:name w:val="Heading 6"/>
    <w:basedOn w:val="Normal1"/>
    <w:next w:val="Normal"/>
    <w:qFormat/>
    <w:pPr>
      <w:widowControl/>
      <w:suppressAutoHyphens w:val="false"/>
      <w:overflowPunct w:val="false"/>
      <w:bidi w:val="0"/>
      <w:spacing w:lineRule="auto" w:line="276" w:before="240" w:after="60"/>
      <w:jc w:val="left"/>
      <w:textAlignment w:val="top"/>
      <w:outlineLvl w:val="0"/>
    </w:pPr>
    <w:rPr>
      <w:rFonts w:ascii="Calibri" w:hAnsi="Calibri" w:eastAsia="Times New Roman" w:cs="Calibri"/>
      <w:b/>
      <w:bCs/>
      <w:w w:val="100"/>
      <w:position w:val="0"/>
      <w:sz w:val="22"/>
      <w:sz w:val="22"/>
      <w:szCs w:val="22"/>
      <w:effect w:val="none"/>
      <w:vertAlign w:val="baseline"/>
      <w:em w:val="none"/>
      <w:lang w:val="pt-BR" w:eastAsia="zh-CN" w:bidi="ar-SA"/>
    </w:rPr>
  </w:style>
  <w:style w:type="character" w:styleId="WW8Num1z0">
    <w:name w:val="WW8Num1z0"/>
    <w:qFormat/>
    <w:rPr>
      <w:w w:val="100"/>
      <w:position w:val="0"/>
      <w:sz w:val="22"/>
      <w:effect w:val="none"/>
      <w:vertAlign w:val="baseline"/>
      <w:em w:val="none"/>
    </w:rPr>
  </w:style>
  <w:style w:type="character" w:styleId="WW8Num1z1">
    <w:name w:val="WW8Num1z1"/>
    <w:qFormat/>
    <w:rPr>
      <w:w w:val="100"/>
      <w:position w:val="0"/>
      <w:sz w:val="22"/>
      <w:effect w:val="none"/>
      <w:vertAlign w:val="baseline"/>
      <w:em w:val="none"/>
    </w:rPr>
  </w:style>
  <w:style w:type="character" w:styleId="WW8Num1z2">
    <w:name w:val="WW8Num1z2"/>
    <w:qFormat/>
    <w:rPr>
      <w:w w:val="100"/>
      <w:position w:val="0"/>
      <w:sz w:val="22"/>
      <w:effect w:val="none"/>
      <w:vertAlign w:val="baseline"/>
      <w:em w:val="none"/>
    </w:rPr>
  </w:style>
  <w:style w:type="character" w:styleId="WW8Num1z3">
    <w:name w:val="WW8Num1z3"/>
    <w:qFormat/>
    <w:rPr>
      <w:w w:val="100"/>
      <w:position w:val="0"/>
      <w:sz w:val="22"/>
      <w:effect w:val="none"/>
      <w:vertAlign w:val="baseline"/>
      <w:em w:val="none"/>
    </w:rPr>
  </w:style>
  <w:style w:type="character" w:styleId="WW8Num1z4">
    <w:name w:val="WW8Num1z4"/>
    <w:qFormat/>
    <w:rPr>
      <w:w w:val="100"/>
      <w:position w:val="0"/>
      <w:sz w:val="22"/>
      <w:effect w:val="none"/>
      <w:vertAlign w:val="baseline"/>
      <w:em w:val="none"/>
    </w:rPr>
  </w:style>
  <w:style w:type="character" w:styleId="WW8Num1z5">
    <w:name w:val="WW8Num1z5"/>
    <w:qFormat/>
    <w:rPr>
      <w:w w:val="100"/>
      <w:position w:val="0"/>
      <w:sz w:val="22"/>
      <w:effect w:val="none"/>
      <w:vertAlign w:val="baseline"/>
      <w:em w:val="none"/>
    </w:rPr>
  </w:style>
  <w:style w:type="character" w:styleId="WW8Num1z6">
    <w:name w:val="WW8Num1z6"/>
    <w:qFormat/>
    <w:rPr>
      <w:w w:val="100"/>
      <w:position w:val="0"/>
      <w:sz w:val="22"/>
      <w:effect w:val="none"/>
      <w:vertAlign w:val="baseline"/>
      <w:em w:val="none"/>
    </w:rPr>
  </w:style>
  <w:style w:type="character" w:styleId="WW8Num1z7">
    <w:name w:val="WW8Num1z7"/>
    <w:qFormat/>
    <w:rPr>
      <w:w w:val="100"/>
      <w:position w:val="0"/>
      <w:sz w:val="22"/>
      <w:effect w:val="none"/>
      <w:vertAlign w:val="baseline"/>
      <w:em w:val="none"/>
    </w:rPr>
  </w:style>
  <w:style w:type="character" w:styleId="WW8Num1z8">
    <w:name w:val="WW8Num1z8"/>
    <w:qFormat/>
    <w:rPr>
      <w:w w:val="100"/>
      <w:position w:val="0"/>
      <w:sz w:val="22"/>
      <w:effect w:val="none"/>
      <w:vertAlign w:val="baseline"/>
      <w:em w:val="none"/>
    </w:rPr>
  </w:style>
  <w:style w:type="character" w:styleId="WW8Num2z0">
    <w:name w:val="WW8Num2z0"/>
    <w:qFormat/>
    <w:rPr>
      <w:w w:val="100"/>
      <w:position w:val="0"/>
      <w:sz w:val="22"/>
      <w:effect w:val="none"/>
      <w:vertAlign w:val="baseline"/>
      <w:em w:val="none"/>
    </w:rPr>
  </w:style>
  <w:style w:type="character" w:styleId="WW8Num2z1">
    <w:name w:val="WW8Num2z1"/>
    <w:qFormat/>
    <w:rPr>
      <w:w w:val="100"/>
      <w:position w:val="0"/>
      <w:sz w:val="22"/>
      <w:effect w:val="none"/>
      <w:vertAlign w:val="baseline"/>
      <w:em w:val="none"/>
    </w:rPr>
  </w:style>
  <w:style w:type="character" w:styleId="WW8Num2z2">
    <w:name w:val="WW8Num2z2"/>
    <w:qFormat/>
    <w:rPr>
      <w:w w:val="100"/>
      <w:position w:val="0"/>
      <w:sz w:val="22"/>
      <w:effect w:val="none"/>
      <w:vertAlign w:val="baseline"/>
      <w:em w:val="none"/>
    </w:rPr>
  </w:style>
  <w:style w:type="character" w:styleId="WW8Num2z3">
    <w:name w:val="WW8Num2z3"/>
    <w:qFormat/>
    <w:rPr>
      <w:w w:val="100"/>
      <w:position w:val="0"/>
      <w:sz w:val="22"/>
      <w:effect w:val="none"/>
      <w:vertAlign w:val="baseline"/>
      <w:em w:val="none"/>
    </w:rPr>
  </w:style>
  <w:style w:type="character" w:styleId="WW8Num2z4">
    <w:name w:val="WW8Num2z4"/>
    <w:qFormat/>
    <w:rPr>
      <w:w w:val="100"/>
      <w:position w:val="0"/>
      <w:sz w:val="22"/>
      <w:effect w:val="none"/>
      <w:vertAlign w:val="baseline"/>
      <w:em w:val="none"/>
    </w:rPr>
  </w:style>
  <w:style w:type="character" w:styleId="WW8Num2z5">
    <w:name w:val="WW8Num2z5"/>
    <w:qFormat/>
    <w:rPr>
      <w:w w:val="100"/>
      <w:position w:val="0"/>
      <w:sz w:val="22"/>
      <w:effect w:val="none"/>
      <w:vertAlign w:val="baseline"/>
      <w:em w:val="none"/>
    </w:rPr>
  </w:style>
  <w:style w:type="character" w:styleId="WW8Num2z6">
    <w:name w:val="WW8Num2z6"/>
    <w:qFormat/>
    <w:rPr>
      <w:w w:val="100"/>
      <w:position w:val="0"/>
      <w:sz w:val="22"/>
      <w:effect w:val="none"/>
      <w:vertAlign w:val="baseline"/>
      <w:em w:val="none"/>
    </w:rPr>
  </w:style>
  <w:style w:type="character" w:styleId="WW8Num2z7">
    <w:name w:val="WW8Num2z7"/>
    <w:qFormat/>
    <w:rPr>
      <w:w w:val="100"/>
      <w:position w:val="0"/>
      <w:sz w:val="22"/>
      <w:effect w:val="none"/>
      <w:vertAlign w:val="baseline"/>
      <w:em w:val="none"/>
    </w:rPr>
  </w:style>
  <w:style w:type="character" w:styleId="WW8Num2z8">
    <w:name w:val="WW8Num2z8"/>
    <w:qFormat/>
    <w:rPr>
      <w:w w:val="100"/>
      <w:position w:val="0"/>
      <w:sz w:val="22"/>
      <w:effect w:val="none"/>
      <w:vertAlign w:val="baseline"/>
      <w:em w:val="none"/>
    </w:rPr>
  </w:style>
  <w:style w:type="character" w:styleId="WW8Num3z0">
    <w:name w:val="WW8Num3z0"/>
    <w:qFormat/>
    <w:rPr>
      <w:w w:val="100"/>
      <w:position w:val="0"/>
      <w:sz w:val="22"/>
      <w:effect w:val="none"/>
      <w:vertAlign w:val="baseline"/>
      <w:em w:val="none"/>
    </w:rPr>
  </w:style>
  <w:style w:type="character" w:styleId="WW8Num3z1">
    <w:name w:val="WW8Num3z1"/>
    <w:qFormat/>
    <w:rPr>
      <w:w w:val="100"/>
      <w:position w:val="0"/>
      <w:sz w:val="22"/>
      <w:effect w:val="none"/>
      <w:vertAlign w:val="baseline"/>
      <w:em w:val="none"/>
    </w:rPr>
  </w:style>
  <w:style w:type="character" w:styleId="WW8Num3z2">
    <w:name w:val="WW8Num3z2"/>
    <w:qFormat/>
    <w:rPr>
      <w:w w:val="100"/>
      <w:position w:val="0"/>
      <w:sz w:val="22"/>
      <w:effect w:val="none"/>
      <w:vertAlign w:val="baseline"/>
      <w:em w:val="none"/>
    </w:rPr>
  </w:style>
  <w:style w:type="character" w:styleId="WW8Num3z3">
    <w:name w:val="WW8Num3z3"/>
    <w:qFormat/>
    <w:rPr>
      <w:w w:val="100"/>
      <w:position w:val="0"/>
      <w:sz w:val="22"/>
      <w:effect w:val="none"/>
      <w:vertAlign w:val="baseline"/>
      <w:em w:val="none"/>
    </w:rPr>
  </w:style>
  <w:style w:type="character" w:styleId="WW8Num3z4">
    <w:name w:val="WW8Num3z4"/>
    <w:qFormat/>
    <w:rPr>
      <w:w w:val="100"/>
      <w:position w:val="0"/>
      <w:sz w:val="22"/>
      <w:effect w:val="none"/>
      <w:vertAlign w:val="baseline"/>
      <w:em w:val="none"/>
    </w:rPr>
  </w:style>
  <w:style w:type="character" w:styleId="WW8Num3z5">
    <w:name w:val="WW8Num3z5"/>
    <w:qFormat/>
    <w:rPr>
      <w:w w:val="100"/>
      <w:position w:val="0"/>
      <w:sz w:val="22"/>
      <w:effect w:val="none"/>
      <w:vertAlign w:val="baseline"/>
      <w:em w:val="none"/>
    </w:rPr>
  </w:style>
  <w:style w:type="character" w:styleId="WW8Num3z6">
    <w:name w:val="WW8Num3z6"/>
    <w:qFormat/>
    <w:rPr>
      <w:w w:val="100"/>
      <w:position w:val="0"/>
      <w:sz w:val="22"/>
      <w:effect w:val="none"/>
      <w:vertAlign w:val="baseline"/>
      <w:em w:val="none"/>
    </w:rPr>
  </w:style>
  <w:style w:type="character" w:styleId="WW8Num3z7">
    <w:name w:val="WW8Num3z7"/>
    <w:qFormat/>
    <w:rPr>
      <w:w w:val="100"/>
      <w:position w:val="0"/>
      <w:sz w:val="22"/>
      <w:effect w:val="none"/>
      <w:vertAlign w:val="baseline"/>
      <w:em w:val="none"/>
    </w:rPr>
  </w:style>
  <w:style w:type="character" w:styleId="WW8Num3z8">
    <w:name w:val="WW8Num3z8"/>
    <w:qFormat/>
    <w:rPr>
      <w:w w:val="100"/>
      <w:position w:val="0"/>
      <w:sz w:val="22"/>
      <w:effect w:val="none"/>
      <w:vertAlign w:val="baseline"/>
      <w:em w:val="none"/>
    </w:rPr>
  </w:style>
  <w:style w:type="character" w:styleId="WW8Num4z0">
    <w:name w:val="WW8Num4z0"/>
    <w:qFormat/>
    <w:rPr>
      <w:w w:val="100"/>
      <w:position w:val="0"/>
      <w:sz w:val="22"/>
      <w:effect w:val="none"/>
      <w:vertAlign w:val="baseline"/>
      <w:em w:val="none"/>
    </w:rPr>
  </w:style>
  <w:style w:type="character" w:styleId="WW8Num4z1">
    <w:name w:val="WW8Num4z1"/>
    <w:qFormat/>
    <w:rPr>
      <w:rFonts w:ascii="Arial" w:hAnsi="Arial" w:cs="Arial"/>
      <w:b/>
      <w:bCs/>
      <w:w w:val="90"/>
      <w:position w:val="0"/>
      <w:sz w:val="22"/>
      <w:sz w:val="22"/>
      <w:szCs w:val="22"/>
      <w:effect w:val="none"/>
      <w:vertAlign w:val="baseline"/>
      <w:em w:val="none"/>
    </w:rPr>
  </w:style>
  <w:style w:type="character" w:styleId="WW8Num4z2">
    <w:name w:val="WW8Num4z2"/>
    <w:qFormat/>
    <w:rPr>
      <w:w w:val="100"/>
      <w:position w:val="0"/>
      <w:sz w:val="22"/>
      <w:effect w:val="none"/>
      <w:vertAlign w:val="baseline"/>
      <w:em w:val="none"/>
    </w:rPr>
  </w:style>
  <w:style w:type="character" w:styleId="WW8Num4z3">
    <w:name w:val="WW8Num4z3"/>
    <w:qFormat/>
    <w:rPr>
      <w:w w:val="100"/>
      <w:position w:val="0"/>
      <w:sz w:val="22"/>
      <w:effect w:val="none"/>
      <w:vertAlign w:val="baseline"/>
      <w:em w:val="none"/>
    </w:rPr>
  </w:style>
  <w:style w:type="character" w:styleId="WW8Num4z4">
    <w:name w:val="WW8Num4z4"/>
    <w:qFormat/>
    <w:rPr>
      <w:w w:val="100"/>
      <w:position w:val="0"/>
      <w:sz w:val="22"/>
      <w:effect w:val="none"/>
      <w:vertAlign w:val="baseline"/>
      <w:em w:val="none"/>
    </w:rPr>
  </w:style>
  <w:style w:type="character" w:styleId="WW8Num4z5">
    <w:name w:val="WW8Num4z5"/>
    <w:qFormat/>
    <w:rPr>
      <w:w w:val="100"/>
      <w:position w:val="0"/>
      <w:sz w:val="22"/>
      <w:effect w:val="none"/>
      <w:vertAlign w:val="baseline"/>
      <w:em w:val="none"/>
    </w:rPr>
  </w:style>
  <w:style w:type="character" w:styleId="WW8Num4z6">
    <w:name w:val="WW8Num4z6"/>
    <w:qFormat/>
    <w:rPr>
      <w:w w:val="100"/>
      <w:position w:val="0"/>
      <w:sz w:val="22"/>
      <w:effect w:val="none"/>
      <w:vertAlign w:val="baseline"/>
      <w:em w:val="none"/>
    </w:rPr>
  </w:style>
  <w:style w:type="character" w:styleId="WW8Num4z7">
    <w:name w:val="WW8Num4z7"/>
    <w:qFormat/>
    <w:rPr>
      <w:w w:val="100"/>
      <w:position w:val="0"/>
      <w:sz w:val="22"/>
      <w:effect w:val="none"/>
      <w:vertAlign w:val="baseline"/>
      <w:em w:val="none"/>
    </w:rPr>
  </w:style>
  <w:style w:type="character" w:styleId="WW8Num4z8">
    <w:name w:val="WW8Num4z8"/>
    <w:qFormat/>
    <w:rPr>
      <w:w w:val="100"/>
      <w:position w:val="0"/>
      <w:sz w:val="22"/>
      <w:effect w:val="none"/>
      <w:vertAlign w:val="baseline"/>
      <w:em w:val="none"/>
    </w:rPr>
  </w:style>
  <w:style w:type="character" w:styleId="AbsatzStandardschriftart">
    <w:name w:val="Absatz-Standardschriftart"/>
    <w:qFormat/>
    <w:rPr>
      <w:w w:val="100"/>
      <w:position w:val="0"/>
      <w:sz w:val="22"/>
      <w:effect w:val="none"/>
      <w:vertAlign w:val="baseline"/>
      <w:em w:val="none"/>
    </w:rPr>
  </w:style>
  <w:style w:type="character" w:styleId="WWAbsatzStandardschriftart">
    <w:name w:val="WW-Absatz-Standardschriftart"/>
    <w:qFormat/>
    <w:rPr>
      <w:w w:val="100"/>
      <w:position w:val="0"/>
      <w:sz w:val="22"/>
      <w:effect w:val="none"/>
      <w:vertAlign w:val="baseline"/>
      <w:em w:val="none"/>
    </w:rPr>
  </w:style>
  <w:style w:type="character" w:styleId="WWAbsatzStandardschriftart1">
    <w:name w:val="WW-Absatz-Standardschriftart1"/>
    <w:qFormat/>
    <w:rPr>
      <w:w w:val="100"/>
      <w:position w:val="0"/>
      <w:sz w:val="22"/>
      <w:effect w:val="none"/>
      <w:vertAlign w:val="baseline"/>
      <w:em w:val="none"/>
    </w:rPr>
  </w:style>
  <w:style w:type="character" w:styleId="WWAbsatzStandardschriftart11">
    <w:name w:val="WW-Absatz-Standardschriftart11"/>
    <w:qFormat/>
    <w:rPr>
      <w:w w:val="100"/>
      <w:position w:val="0"/>
      <w:sz w:val="22"/>
      <w:effect w:val="none"/>
      <w:vertAlign w:val="baseline"/>
      <w:em w:val="none"/>
    </w:rPr>
  </w:style>
  <w:style w:type="character" w:styleId="WWAbsatzStandardschriftart111">
    <w:name w:val="WW-Absatz-Standardschriftart111"/>
    <w:qFormat/>
    <w:rPr>
      <w:w w:val="100"/>
      <w:position w:val="0"/>
      <w:sz w:val="22"/>
      <w:effect w:val="none"/>
      <w:vertAlign w:val="baseline"/>
      <w:em w:val="none"/>
    </w:rPr>
  </w:style>
  <w:style w:type="character" w:styleId="WWAbsatzStandardschriftart1111">
    <w:name w:val="WW-Absatz-Standardschriftart1111"/>
    <w:qFormat/>
    <w:rPr>
      <w:w w:val="100"/>
      <w:position w:val="0"/>
      <w:sz w:val="22"/>
      <w:effect w:val="none"/>
      <w:vertAlign w:val="baseline"/>
      <w:em w:val="none"/>
    </w:rPr>
  </w:style>
  <w:style w:type="character" w:styleId="WWAbsatzStandardschriftart11111">
    <w:name w:val="WW-Absatz-Standardschriftart11111"/>
    <w:qFormat/>
    <w:rPr>
      <w:w w:val="100"/>
      <w:position w:val="0"/>
      <w:sz w:val="22"/>
      <w:effect w:val="none"/>
      <w:vertAlign w:val="baseline"/>
      <w:em w:val="none"/>
    </w:rPr>
  </w:style>
  <w:style w:type="character" w:styleId="WWAbsatzStandardschriftart111111">
    <w:name w:val="WW-Absatz-Standardschriftart111111"/>
    <w:qFormat/>
    <w:rPr>
      <w:w w:val="100"/>
      <w:position w:val="0"/>
      <w:sz w:val="22"/>
      <w:effect w:val="none"/>
      <w:vertAlign w:val="baseline"/>
      <w:em w:val="none"/>
    </w:rPr>
  </w:style>
  <w:style w:type="character" w:styleId="WWAbsatzStandardschriftart1111111">
    <w:name w:val="WW-Absatz-Standardschriftart1111111"/>
    <w:qFormat/>
    <w:rPr>
      <w:w w:val="100"/>
      <w:position w:val="0"/>
      <w:sz w:val="22"/>
      <w:effect w:val="none"/>
      <w:vertAlign w:val="baseline"/>
      <w:em w:val="none"/>
    </w:rPr>
  </w:style>
  <w:style w:type="character" w:styleId="WWAbsatzStandardschriftart11111111">
    <w:name w:val="WW-Absatz-Standardschriftart11111111"/>
    <w:qFormat/>
    <w:rPr>
      <w:w w:val="100"/>
      <w:position w:val="0"/>
      <w:sz w:val="22"/>
      <w:effect w:val="none"/>
      <w:vertAlign w:val="baseline"/>
      <w:em w:val="none"/>
    </w:rPr>
  </w:style>
  <w:style w:type="character" w:styleId="WWAbsatzStandardschriftart111111111">
    <w:name w:val="WW-Absatz-Standardschriftart111111111"/>
    <w:qFormat/>
    <w:rPr>
      <w:w w:val="100"/>
      <w:position w:val="0"/>
      <w:sz w:val="22"/>
      <w:effect w:val="none"/>
      <w:vertAlign w:val="baseline"/>
      <w:em w:val="none"/>
    </w:rPr>
  </w:style>
  <w:style w:type="character" w:styleId="WWAbsatzStandardschriftart1111111111">
    <w:name w:val="WW-Absatz-Standardschriftart1111111111"/>
    <w:qFormat/>
    <w:rPr>
      <w:w w:val="100"/>
      <w:position w:val="0"/>
      <w:sz w:val="22"/>
      <w:effect w:val="none"/>
      <w:vertAlign w:val="baseline"/>
      <w:em w:val="none"/>
    </w:rPr>
  </w:style>
  <w:style w:type="character" w:styleId="WWAbsatzStandardschriftart11111111111">
    <w:name w:val="WW-Absatz-Standardschriftart11111111111"/>
    <w:qFormat/>
    <w:rPr>
      <w:w w:val="100"/>
      <w:position w:val="0"/>
      <w:sz w:val="22"/>
      <w:effect w:val="none"/>
      <w:vertAlign w:val="baseline"/>
      <w:em w:val="none"/>
    </w:rPr>
  </w:style>
  <w:style w:type="character" w:styleId="WWAbsatzStandardschriftart111111111111">
    <w:name w:val="WW-Absatz-Standardschriftart111111111111"/>
    <w:qFormat/>
    <w:rPr>
      <w:w w:val="100"/>
      <w:position w:val="0"/>
      <w:sz w:val="22"/>
      <w:effect w:val="none"/>
      <w:vertAlign w:val="baseline"/>
      <w:em w:val="none"/>
    </w:rPr>
  </w:style>
  <w:style w:type="character" w:styleId="Fontepargpadro">
    <w:name w:val="Fonte parág. padrão"/>
    <w:qFormat/>
    <w:rPr>
      <w:w w:val="100"/>
      <w:position w:val="0"/>
      <w:sz w:val="22"/>
      <w:effect w:val="none"/>
      <w:vertAlign w:val="baseline"/>
      <w:em w:val="none"/>
    </w:rPr>
  </w:style>
  <w:style w:type="character" w:styleId="LinkdaInternet">
    <w:name w:val="Link da Internet"/>
    <w:basedOn w:val="Fontepargpadro"/>
    <w:qFormat/>
    <w:rPr>
      <w:color w:val="0000FF"/>
      <w:w w:val="100"/>
      <w:position w:val="0"/>
      <w:sz w:val="22"/>
      <w:u w:val="single"/>
      <w:effect w:val="none"/>
      <w:vertAlign w:val="baseline"/>
      <w:em w:val="none"/>
    </w:rPr>
  </w:style>
  <w:style w:type="character" w:styleId="CabealhoChar">
    <w:name w:val="Cabeçalho Char"/>
    <w:basedOn w:val="Fontepargpadro"/>
    <w:qFormat/>
    <w:rPr>
      <w:w w:val="100"/>
      <w:position w:val="0"/>
      <w:sz w:val="22"/>
      <w:sz w:val="22"/>
      <w:szCs w:val="22"/>
      <w:effect w:val="none"/>
      <w:vertAlign w:val="baseline"/>
      <w:em w:val="none"/>
    </w:rPr>
  </w:style>
  <w:style w:type="character" w:styleId="RodapChar">
    <w:name w:val="Rodapé Char"/>
    <w:basedOn w:val="Fontepargpadro"/>
    <w:qFormat/>
    <w:rPr>
      <w:w w:val="100"/>
      <w:position w:val="0"/>
      <w:sz w:val="22"/>
      <w:sz w:val="22"/>
      <w:szCs w:val="22"/>
      <w:effect w:val="none"/>
      <w:vertAlign w:val="baseline"/>
      <w:em w:val="none"/>
    </w:rPr>
  </w:style>
  <w:style w:type="character" w:styleId="CorpodetextoChar">
    <w:name w:val="Corpo de texto Char"/>
    <w:basedOn w:val="Fontepargpadro"/>
    <w:qFormat/>
    <w:rPr>
      <w:rFonts w:ascii="Times New Roman" w:hAnsi="Times New Roman" w:eastAsia="Lucida Sans Unicode" w:cs="Times New Roman"/>
      <w:w w:val="100"/>
      <w:position w:val="0"/>
      <w:sz w:val="24"/>
      <w:sz w:val="24"/>
      <w:szCs w:val="24"/>
      <w:effect w:val="none"/>
      <w:vertAlign w:val="baseline"/>
      <w:em w:val="none"/>
      <w:lang w:eastAsia="zh-CN"/>
    </w:rPr>
  </w:style>
  <w:style w:type="character" w:styleId="Smbolosdenumerao">
    <w:name w:val="Símbolos de numeração"/>
    <w:qFormat/>
    <w:rPr>
      <w:w w:val="100"/>
      <w:position w:val="0"/>
      <w:sz w:val="22"/>
      <w:effect w:val="none"/>
      <w:vertAlign w:val="baseline"/>
      <w:em w:val="none"/>
    </w:rPr>
  </w:style>
  <w:style w:type="character" w:styleId="WW8Num2zfalse">
    <w:name w:val="WW8Num2zfalse"/>
    <w:qFormat/>
    <w:rPr>
      <w:w w:val="100"/>
      <w:position w:val="0"/>
      <w:sz w:val="22"/>
      <w:effect w:val="none"/>
      <w:vertAlign w:val="baseline"/>
      <w:em w:val="none"/>
    </w:rPr>
  </w:style>
  <w:style w:type="character" w:styleId="WW8Num4zfalse">
    <w:name w:val="WW8Num4zfalse"/>
    <w:qFormat/>
    <w:rPr>
      <w:w w:val="100"/>
      <w:position w:val="0"/>
      <w:sz w:val="22"/>
      <w:effect w:val="none"/>
      <w:vertAlign w:val="baseline"/>
      <w:em w:val="none"/>
    </w:rPr>
  </w:style>
  <w:style w:type="character" w:styleId="WW8Num4ztrue">
    <w:name w:val="WW8Num4ztrue"/>
    <w:qFormat/>
    <w:rPr>
      <w:w w:val="100"/>
      <w:position w:val="0"/>
      <w:sz w:val="22"/>
      <w:effect w:val="none"/>
      <w:vertAlign w:val="baseline"/>
      <w:em w:val="none"/>
    </w:rPr>
  </w:style>
  <w:style w:type="character" w:styleId="WWWW8Num4ztrue">
    <w:name w:val="WW-WW8Num4ztrue"/>
    <w:qFormat/>
    <w:rPr>
      <w:w w:val="100"/>
      <w:position w:val="0"/>
      <w:sz w:val="22"/>
      <w:effect w:val="none"/>
      <w:vertAlign w:val="baseline"/>
      <w:em w:val="none"/>
    </w:rPr>
  </w:style>
  <w:style w:type="character" w:styleId="WWWW8Num4ztrue1">
    <w:name w:val="WW-WW8Num4ztrue1"/>
    <w:qFormat/>
    <w:rPr>
      <w:w w:val="100"/>
      <w:position w:val="0"/>
      <w:sz w:val="22"/>
      <w:effect w:val="none"/>
      <w:vertAlign w:val="baseline"/>
      <w:em w:val="none"/>
    </w:rPr>
  </w:style>
  <w:style w:type="character" w:styleId="WWWW8Num4ztrue2">
    <w:name w:val="WW-WW8Num4ztrue2"/>
    <w:qFormat/>
    <w:rPr>
      <w:w w:val="100"/>
      <w:position w:val="0"/>
      <w:sz w:val="22"/>
      <w:effect w:val="none"/>
      <w:vertAlign w:val="baseline"/>
      <w:em w:val="none"/>
    </w:rPr>
  </w:style>
  <w:style w:type="character" w:styleId="WWWW8Num4ztrue3">
    <w:name w:val="WW-WW8Num4ztrue3"/>
    <w:qFormat/>
    <w:rPr>
      <w:w w:val="100"/>
      <w:position w:val="0"/>
      <w:sz w:val="22"/>
      <w:effect w:val="none"/>
      <w:vertAlign w:val="baseline"/>
      <w:em w:val="none"/>
    </w:rPr>
  </w:style>
  <w:style w:type="character" w:styleId="WWWW8Num4ztrue4">
    <w:name w:val="WW-WW8Num4ztrue4"/>
    <w:qFormat/>
    <w:rPr>
      <w:w w:val="100"/>
      <w:position w:val="0"/>
      <w:sz w:val="22"/>
      <w:effect w:val="none"/>
      <w:vertAlign w:val="baseline"/>
      <w:em w:val="none"/>
    </w:rPr>
  </w:style>
  <w:style w:type="character" w:styleId="WW8Num5ztrue">
    <w:name w:val="WW8Num5ztrue"/>
    <w:qFormat/>
    <w:rPr>
      <w:w w:val="100"/>
      <w:position w:val="0"/>
      <w:sz w:val="22"/>
      <w:effect w:val="none"/>
      <w:vertAlign w:val="baseline"/>
      <w:em w:val="none"/>
    </w:rPr>
  </w:style>
  <w:style w:type="character" w:styleId="WWWW8Num5ztrue">
    <w:name w:val="WW-WW8Num5ztrue"/>
    <w:qFormat/>
    <w:rPr>
      <w:w w:val="100"/>
      <w:position w:val="0"/>
      <w:sz w:val="22"/>
      <w:effect w:val="none"/>
      <w:vertAlign w:val="baseline"/>
      <w:em w:val="none"/>
    </w:rPr>
  </w:style>
  <w:style w:type="character" w:styleId="WWWW8Num5ztrue1">
    <w:name w:val="WW-WW8Num5ztrue1"/>
    <w:qFormat/>
    <w:rPr>
      <w:w w:val="100"/>
      <w:position w:val="0"/>
      <w:sz w:val="22"/>
      <w:effect w:val="none"/>
      <w:vertAlign w:val="baseline"/>
      <w:em w:val="none"/>
    </w:rPr>
  </w:style>
  <w:style w:type="character" w:styleId="WW8Num6ztrue">
    <w:name w:val="WW8Num6ztrue"/>
    <w:qFormat/>
    <w:rPr>
      <w:w w:val="100"/>
      <w:position w:val="0"/>
      <w:sz w:val="22"/>
      <w:effect w:val="none"/>
      <w:vertAlign w:val="baseline"/>
      <w:em w:val="none"/>
    </w:rPr>
  </w:style>
  <w:style w:type="character" w:styleId="WWWW8Num6ztrue">
    <w:name w:val="WW-WW8Num6ztrue"/>
    <w:qFormat/>
    <w:rPr>
      <w:w w:val="100"/>
      <w:position w:val="0"/>
      <w:sz w:val="22"/>
      <w:effect w:val="none"/>
      <w:vertAlign w:val="baseline"/>
      <w:em w:val="none"/>
    </w:rPr>
  </w:style>
  <w:style w:type="character" w:styleId="WWWW8Num6ztrue1">
    <w:name w:val="WW-WW8Num6ztrue1"/>
    <w:qFormat/>
    <w:rPr>
      <w:w w:val="100"/>
      <w:position w:val="0"/>
      <w:sz w:val="22"/>
      <w:effect w:val="none"/>
      <w:vertAlign w:val="baseline"/>
      <w:em w:val="none"/>
    </w:rPr>
  </w:style>
  <w:style w:type="character" w:styleId="WWWW8Num6ztrue2">
    <w:name w:val="WW-WW8Num6ztrue2"/>
    <w:qFormat/>
    <w:rPr>
      <w:w w:val="100"/>
      <w:position w:val="0"/>
      <w:sz w:val="22"/>
      <w:effect w:val="none"/>
      <w:vertAlign w:val="baseline"/>
      <w:em w:val="none"/>
    </w:rPr>
  </w:style>
  <w:style w:type="character" w:styleId="WWWW8Num6ztrue3">
    <w:name w:val="WW-WW8Num6ztrue3"/>
    <w:qFormat/>
    <w:rPr>
      <w:w w:val="100"/>
      <w:position w:val="0"/>
      <w:sz w:val="22"/>
      <w:effect w:val="none"/>
      <w:vertAlign w:val="baseline"/>
      <w:em w:val="none"/>
    </w:rPr>
  </w:style>
  <w:style w:type="character" w:styleId="WWWW8Num6ztrue4">
    <w:name w:val="WW-WW8Num6ztrue4"/>
    <w:qFormat/>
    <w:rPr>
      <w:w w:val="100"/>
      <w:position w:val="0"/>
      <w:sz w:val="22"/>
      <w:effect w:val="none"/>
      <w:vertAlign w:val="baseline"/>
      <w:em w:val="none"/>
    </w:rPr>
  </w:style>
  <w:style w:type="character" w:styleId="ListLabel2">
    <w:name w:val="ListLabel 2"/>
    <w:qFormat/>
    <w:rPr>
      <w:b w:val="false"/>
      <w:w w:val="100"/>
      <w:position w:val="0"/>
      <w:sz w:val="22"/>
      <w:effect w:val="none"/>
      <w:vertAlign w:val="baseline"/>
      <w:em w:val="none"/>
    </w:rPr>
  </w:style>
  <w:style w:type="character" w:styleId="ListLabel1">
    <w:name w:val="ListLabel 1"/>
    <w:qFormat/>
    <w:rPr>
      <w:b/>
      <w:w w:val="100"/>
      <w:position w:val="0"/>
      <w:sz w:val="22"/>
      <w:effect w:val="none"/>
      <w:vertAlign w:val="baseline"/>
      <w:em w:val="none"/>
    </w:rPr>
  </w:style>
  <w:style w:type="character" w:styleId="ListLabel15">
    <w:name w:val="ListLabel 15"/>
    <w:qFormat/>
    <w:rPr>
      <w:w w:val="100"/>
      <w:position w:val="0"/>
      <w:sz w:val="20"/>
      <w:sz w:val="20"/>
      <w:effect w:val="none"/>
      <w:vertAlign w:val="baseline"/>
      <w:em w:val="none"/>
    </w:rPr>
  </w:style>
  <w:style w:type="character" w:styleId="ListLabel13">
    <w:name w:val="ListLabel 13"/>
    <w:qFormat/>
    <w:rPr>
      <w:b w:val="false"/>
      <w:i w:val="false"/>
      <w:color w:val="00000A"/>
      <w:w w:val="100"/>
      <w:position w:val="0"/>
      <w:sz w:val="20"/>
      <w:sz w:val="20"/>
      <w:effect w:val="none"/>
      <w:vertAlign w:val="baseline"/>
      <w:em w:val="none"/>
    </w:rPr>
  </w:style>
  <w:style w:type="character" w:styleId="ListLabel12">
    <w:name w:val="ListLabel 12"/>
    <w:qFormat/>
    <w:rPr>
      <w:b w:val="false"/>
      <w:color w:val="00000A"/>
      <w:w w:val="100"/>
      <w:position w:val="0"/>
      <w:sz w:val="20"/>
      <w:sz w:val="20"/>
      <w:effect w:val="none"/>
      <w:vertAlign w:val="baseline"/>
      <w:em w:val="none"/>
    </w:rPr>
  </w:style>
  <w:style w:type="character" w:styleId="ListLabel11">
    <w:name w:val="ListLabel 11"/>
    <w:qFormat/>
    <w:rPr>
      <w:b/>
      <w:w w:val="100"/>
      <w:position w:val="0"/>
      <w:sz w:val="22"/>
      <w:effect w:val="none"/>
      <w:vertAlign w:val="baseline"/>
      <w:em w:val="none"/>
    </w:rPr>
  </w:style>
  <w:style w:type="character" w:styleId="Ttulo2Char">
    <w:name w:val="Título 2 Char"/>
    <w:qFormat/>
    <w:rPr>
      <w:rFonts w:ascii="Cambria" w:hAnsi="Cambria" w:eastAsia="Times New Roman" w:cs="Cambria"/>
      <w:b/>
      <w:i/>
      <w:w w:val="100"/>
      <w:position w:val="0"/>
      <w:sz w:val="28"/>
      <w:sz w:val="28"/>
      <w:effect w:val="none"/>
      <w:vertAlign w:val="baseline"/>
      <w:em w:val="none"/>
    </w:rPr>
  </w:style>
  <w:style w:type="character" w:styleId="AssuntodocomentrioChar">
    <w:name w:val="Assunto do comentário Char"/>
    <w:qFormat/>
    <w:rPr>
      <w:b/>
      <w:w w:val="100"/>
      <w:position w:val="0"/>
      <w:sz w:val="22"/>
      <w:effect w:val="none"/>
      <w:vertAlign w:val="baseline"/>
      <w:em w:val="none"/>
    </w:rPr>
  </w:style>
  <w:style w:type="character" w:styleId="TextodecomentrioChar">
    <w:name w:val="Texto de comentário Char"/>
    <w:qFormat/>
    <w:rPr>
      <w:w w:val="100"/>
      <w:position w:val="0"/>
      <w:sz w:val="22"/>
      <w:effect w:val="none"/>
      <w:vertAlign w:val="baseline"/>
      <w:em w:val="none"/>
    </w:rPr>
  </w:style>
  <w:style w:type="character" w:styleId="Refdecomentrio">
    <w:name w:val="Ref. de comentário"/>
    <w:qFormat/>
    <w:rPr>
      <w:w w:val="100"/>
      <w:position w:val="0"/>
      <w:sz w:val="16"/>
      <w:sz w:val="16"/>
      <w:effect w:val="none"/>
      <w:vertAlign w:val="baseline"/>
      <w:em w:val="none"/>
    </w:rPr>
  </w:style>
  <w:style w:type="character" w:styleId="Tex3">
    <w:name w:val="tex3"/>
    <w:qFormat/>
    <w:rPr>
      <w:w w:val="100"/>
      <w:position w:val="0"/>
      <w:sz w:val="22"/>
      <w:effect w:val="none"/>
      <w:vertAlign w:val="baseline"/>
      <w:em w:val="none"/>
    </w:rPr>
  </w:style>
  <w:style w:type="character" w:styleId="Textonormal">
    <w:name w:val="texto_normal"/>
    <w:qFormat/>
    <w:rPr>
      <w:w w:val="100"/>
      <w:position w:val="0"/>
      <w:sz w:val="22"/>
      <w:effect w:val="none"/>
      <w:vertAlign w:val="baseline"/>
      <w:em w:val="none"/>
    </w:rPr>
  </w:style>
  <w:style w:type="character" w:styleId="Ftx21">
    <w:name w:val="ftx21"/>
    <w:qFormat/>
    <w:rPr>
      <w:b w:val="false"/>
      <w:color w:val="000000"/>
      <w:w w:val="100"/>
      <w:position w:val="0"/>
      <w:sz w:val="26"/>
      <w:sz w:val="26"/>
      <w:effect w:val="none"/>
      <w:vertAlign w:val="baseline"/>
      <w:em w:val="none"/>
    </w:rPr>
  </w:style>
  <w:style w:type="character" w:styleId="TextodebaloChar">
    <w:name w:val="Texto de balão Char"/>
    <w:qFormat/>
    <w:rPr>
      <w:rFonts w:ascii="Tahoma" w:hAnsi="Tahoma" w:eastAsia="Tahoma" w:cs="Tahoma"/>
      <w:w w:val="100"/>
      <w:position w:val="0"/>
      <w:sz w:val="16"/>
      <w:sz w:val="16"/>
      <w:effect w:val="none"/>
      <w:vertAlign w:val="baseline"/>
      <w:em w:val="none"/>
    </w:rPr>
  </w:style>
  <w:style w:type="character"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1">
    <w:name w:val="WW-Absatz-Standardschriftart1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1">
    <w:name w:val="WW-Absatz-Standardschriftart1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1">
    <w:name w:val="WW-Absatz-Standardschriftart1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1">
    <w:name w:val="WW-Absatz-Standardschriftart1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1">
    <w:name w:val="WW-Absatz-Standardschriftart1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1">
    <w:name w:val="WW-Absatz-Standardschriftart1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1">
    <w:name w:val="WW-Absatz-Standardschriftart1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1">
    <w:name w:val="WW-Absatz-Standardschriftart1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1">
    <w:name w:val="WW-Absatz-Standardschriftart1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1">
    <w:name w:val="WW-Absatz-Standardschriftart11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11">
    <w:name w:val="WW-Absatz-Standardschriftart1111111111111111111111111111111111111111111111111111111111111111111111111111111111111111"/>
    <w:qFormat/>
    <w:rPr>
      <w:w w:val="100"/>
      <w:position w:val="0"/>
      <w:sz w:val="22"/>
      <w:effect w:val="none"/>
      <w:vertAlign w:val="baseline"/>
      <w:em w:val="none"/>
    </w:rPr>
  </w:style>
  <w:style w:type="character" w:styleId="Fontepargpadro1">
    <w:name w:val="Fonte parág. padrão1"/>
    <w:qFormat/>
    <w:rPr>
      <w:w w:val="100"/>
      <w:position w:val="0"/>
      <w:sz w:val="22"/>
      <w:effect w:val="none"/>
      <w:vertAlign w:val="baseline"/>
      <w:em w:val="none"/>
    </w:rPr>
  </w:style>
  <w:style w:type="character" w:styleId="WWAbsatzStandardschriftart111111111111111111111111111111111111111111111111111111111111111111111111111111111111111">
    <w:name w:val="WW-Absatz-Standardschriftart1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1">
    <w:name w:val="WW-Absatz-Standardschriftart1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1">
    <w:name w:val="WW-Absatz-Standardschriftart1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1">
    <w:name w:val="WW-Absatz-Standardschriftart1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1">
    <w:name w:val="WW-Absatz-Standardschriftart1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1">
    <w:name w:val="WW-Absatz-Standardschriftart1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1">
    <w:name w:val="WW-Absatz-Standardschriftart1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1">
    <w:name w:val="WW-Absatz-Standardschriftart1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1">
    <w:name w:val="WW-Absatz-Standardschriftart1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1">
    <w:name w:val="WW-Absatz-Standardschriftart1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1">
    <w:name w:val="WW-Absatz-Standardschriftart1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1">
    <w:name w:val="WW-Absatz-Standardschriftart1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1">
    <w:name w:val="WW-Absatz-Standardschriftart1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1">
    <w:name w:val="WW-Absatz-Standardschriftart1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1">
    <w:name w:val="WW-Absatz-Standardschriftart1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1">
    <w:name w:val="WW-Absatz-Standardschriftart1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1">
    <w:name w:val="WW-Absatz-Standardschriftart1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1">
    <w:name w:val="WW-Absatz-Standardschriftart1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1">
    <w:name w:val="WW-Absatz-Standardschriftart1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1">
    <w:name w:val="WW-Absatz-Standardschriftart1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1">
    <w:name w:val="WW-Absatz-Standardschriftart11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11">
    <w:name w:val="WW-Absatz-Standardschriftart111111111111111111111111111111111111111111111111111111111111111111"/>
    <w:qFormat/>
    <w:rPr>
      <w:w w:val="100"/>
      <w:position w:val="0"/>
      <w:sz w:val="22"/>
      <w:effect w:val="none"/>
      <w:vertAlign w:val="baseline"/>
      <w:em w:val="none"/>
    </w:rPr>
  </w:style>
  <w:style w:type="character" w:styleId="Fontepargpadro2">
    <w:name w:val="Fonte parág. padrão2"/>
    <w:qFormat/>
    <w:rPr>
      <w:w w:val="100"/>
      <w:position w:val="0"/>
      <w:sz w:val="22"/>
      <w:effect w:val="none"/>
      <w:vertAlign w:val="baseline"/>
      <w:em w:val="none"/>
    </w:rPr>
  </w:style>
  <w:style w:type="character" w:styleId="WWAbsatzStandardschriftart11111111111111111111111111111111111111111111111111111111111111111">
    <w:name w:val="WW-Absatz-Standardschriftart1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1">
    <w:name w:val="WW-Absatz-Standardschriftart1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1">
    <w:name w:val="WW-Absatz-Standardschriftart1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1">
    <w:name w:val="WW-Absatz-Standardschriftart1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1">
    <w:name w:val="WW-Absatz-Standardschriftart1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1">
    <w:name w:val="WW-Absatz-Standardschriftart1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1">
    <w:name w:val="WW-Absatz-Standardschriftart11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11">
    <w:name w:val="WW-Absatz-Standardschriftart1111111111111111111111111111111111111111111111111111111111"/>
    <w:qFormat/>
    <w:rPr>
      <w:w w:val="100"/>
      <w:position w:val="0"/>
      <w:sz w:val="22"/>
      <w:effect w:val="none"/>
      <w:vertAlign w:val="baseline"/>
      <w:em w:val="none"/>
    </w:rPr>
  </w:style>
  <w:style w:type="character" w:styleId="Fontepargpadro3">
    <w:name w:val="Fonte parág. padrão3"/>
    <w:qFormat/>
    <w:rPr>
      <w:w w:val="100"/>
      <w:position w:val="0"/>
      <w:sz w:val="22"/>
      <w:effect w:val="none"/>
      <w:vertAlign w:val="baseline"/>
      <w:em w:val="none"/>
    </w:rPr>
  </w:style>
  <w:style w:type="character" w:styleId="WWAbsatzStandardschriftart111111111111111111111111111111111111111111111111111111111">
    <w:name w:val="WW-Absatz-Standardschriftart1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1">
    <w:name w:val="WW-Absatz-Standardschriftart1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1">
    <w:name w:val="WW-Absatz-Standardschriftart1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1">
    <w:name w:val="WW-Absatz-Standardschriftart111111111111111111111111111111111111111111111111111111"/>
    <w:qFormat/>
    <w:rPr>
      <w:w w:val="100"/>
      <w:position w:val="0"/>
      <w:sz w:val="22"/>
      <w:effect w:val="none"/>
      <w:vertAlign w:val="baseline"/>
      <w:em w:val="none"/>
    </w:rPr>
  </w:style>
  <w:style w:type="character" w:styleId="WWAbsatzStandardschriftart11111111111111111111111111111111111111111111111111111">
    <w:name w:val="WW-Absatz-Standardschriftart11111111111111111111111111111111111111111111111111111"/>
    <w:qFormat/>
    <w:rPr>
      <w:w w:val="100"/>
      <w:position w:val="0"/>
      <w:sz w:val="22"/>
      <w:effect w:val="none"/>
      <w:vertAlign w:val="baseline"/>
      <w:em w:val="none"/>
    </w:rPr>
  </w:style>
  <w:style w:type="character" w:styleId="Fontepargpadro4">
    <w:name w:val="Fonte parág. padrão4"/>
    <w:qFormat/>
    <w:rPr>
      <w:w w:val="100"/>
      <w:position w:val="0"/>
      <w:sz w:val="22"/>
      <w:effect w:val="none"/>
      <w:vertAlign w:val="baseline"/>
      <w:em w:val="none"/>
    </w:rPr>
  </w:style>
  <w:style w:type="character" w:styleId="WWAbsatzStandardschriftart1111111111111111111111111111111111111111111111111111">
    <w:name w:val="WW-Absatz-Standardschriftart1111111111111111111111111111111111111111111111111111"/>
    <w:qFormat/>
    <w:rPr>
      <w:w w:val="100"/>
      <w:position w:val="0"/>
      <w:sz w:val="22"/>
      <w:effect w:val="none"/>
      <w:vertAlign w:val="baseline"/>
      <w:em w:val="none"/>
    </w:rPr>
  </w:style>
  <w:style w:type="character" w:styleId="WWAbsatzStandardschriftart111111111111111111111111111111111111111111111111111">
    <w:name w:val="WW-Absatz-Standardschriftart111111111111111111111111111111111111111111111111111"/>
    <w:qFormat/>
    <w:rPr>
      <w:w w:val="100"/>
      <w:position w:val="0"/>
      <w:sz w:val="22"/>
      <w:effect w:val="none"/>
      <w:vertAlign w:val="baseline"/>
      <w:em w:val="none"/>
    </w:rPr>
  </w:style>
  <w:style w:type="character" w:styleId="WWAbsatzStandardschriftart11111111111111111111111111111111111111111111111111">
    <w:name w:val="WW-Absatz-Standardschriftart11111111111111111111111111111111111111111111111111"/>
    <w:qFormat/>
    <w:rPr>
      <w:w w:val="100"/>
      <w:position w:val="0"/>
      <w:sz w:val="22"/>
      <w:effect w:val="none"/>
      <w:vertAlign w:val="baseline"/>
      <w:em w:val="none"/>
    </w:rPr>
  </w:style>
  <w:style w:type="character" w:styleId="WWAbsatzStandardschriftart1111111111111111111111111111111111111111111111111">
    <w:name w:val="WW-Absatz-Standardschriftart1111111111111111111111111111111111111111111111111"/>
    <w:qFormat/>
    <w:rPr>
      <w:w w:val="100"/>
      <w:position w:val="0"/>
      <w:sz w:val="22"/>
      <w:effect w:val="none"/>
      <w:vertAlign w:val="baseline"/>
      <w:em w:val="none"/>
    </w:rPr>
  </w:style>
  <w:style w:type="character" w:styleId="WWAbsatzStandardschriftart111111111111111111111111111111111111111111111111">
    <w:name w:val="WW-Absatz-Standardschriftart111111111111111111111111111111111111111111111111"/>
    <w:qFormat/>
    <w:rPr>
      <w:w w:val="100"/>
      <w:position w:val="0"/>
      <w:sz w:val="22"/>
      <w:effect w:val="none"/>
      <w:vertAlign w:val="baseline"/>
      <w:em w:val="none"/>
    </w:rPr>
  </w:style>
  <w:style w:type="character" w:styleId="WWAbsatzStandardschriftart11111111111111111111111111111111111111111111111">
    <w:name w:val="WW-Absatz-Standardschriftart11111111111111111111111111111111111111111111111"/>
    <w:qFormat/>
    <w:rPr>
      <w:w w:val="100"/>
      <w:position w:val="0"/>
      <w:sz w:val="22"/>
      <w:effect w:val="none"/>
      <w:vertAlign w:val="baseline"/>
      <w:em w:val="none"/>
    </w:rPr>
  </w:style>
  <w:style w:type="character" w:styleId="WWAbsatzStandardschriftart1111111111111111111111111111111111111111111111">
    <w:name w:val="WW-Absatz-Standardschriftart1111111111111111111111111111111111111111111111"/>
    <w:qFormat/>
    <w:rPr>
      <w:w w:val="100"/>
      <w:position w:val="0"/>
      <w:sz w:val="22"/>
      <w:effect w:val="none"/>
      <w:vertAlign w:val="baseline"/>
      <w:em w:val="none"/>
    </w:rPr>
  </w:style>
  <w:style w:type="character" w:styleId="WWAbsatzStandardschriftart111111111111111111111111111111111111111111111">
    <w:name w:val="WW-Absatz-Standardschriftart111111111111111111111111111111111111111111111"/>
    <w:qFormat/>
    <w:rPr>
      <w:w w:val="100"/>
      <w:position w:val="0"/>
      <w:sz w:val="22"/>
      <w:effect w:val="none"/>
      <w:vertAlign w:val="baseline"/>
      <w:em w:val="none"/>
    </w:rPr>
  </w:style>
  <w:style w:type="character" w:styleId="WWAbsatzStandardschriftart11111111111111111111111111111111111111111111">
    <w:name w:val="WW-Absatz-Standardschriftart11111111111111111111111111111111111111111111"/>
    <w:qFormat/>
    <w:rPr>
      <w:w w:val="100"/>
      <w:position w:val="0"/>
      <w:sz w:val="22"/>
      <w:effect w:val="none"/>
      <w:vertAlign w:val="baseline"/>
      <w:em w:val="none"/>
    </w:rPr>
  </w:style>
  <w:style w:type="character" w:styleId="WWAbsatzStandardschriftart1111111111111111111111111111111111111111111">
    <w:name w:val="WW-Absatz-Standardschriftart1111111111111111111111111111111111111111111"/>
    <w:qFormat/>
    <w:rPr>
      <w:w w:val="100"/>
      <w:position w:val="0"/>
      <w:sz w:val="22"/>
      <w:effect w:val="none"/>
      <w:vertAlign w:val="baseline"/>
      <w:em w:val="none"/>
    </w:rPr>
  </w:style>
  <w:style w:type="character" w:styleId="WWAbsatzStandardschriftart111111111111111111111111111111111111111111">
    <w:name w:val="WW-Absatz-Standardschriftart111111111111111111111111111111111111111111"/>
    <w:qFormat/>
    <w:rPr>
      <w:w w:val="100"/>
      <w:position w:val="0"/>
      <w:sz w:val="22"/>
      <w:effect w:val="none"/>
      <w:vertAlign w:val="baseline"/>
      <w:em w:val="none"/>
    </w:rPr>
  </w:style>
  <w:style w:type="character" w:styleId="WWAbsatzStandardschriftart11111111111111111111111111111111111111111">
    <w:name w:val="WW-Absatz-Standardschriftart11111111111111111111111111111111111111111"/>
    <w:qFormat/>
    <w:rPr>
      <w:w w:val="100"/>
      <w:position w:val="0"/>
      <w:sz w:val="22"/>
      <w:effect w:val="none"/>
      <w:vertAlign w:val="baseline"/>
      <w:em w:val="none"/>
    </w:rPr>
  </w:style>
  <w:style w:type="character" w:styleId="WWAbsatzStandardschriftart1111111111111111111111111111111111111111">
    <w:name w:val="WW-Absatz-Standardschriftart1111111111111111111111111111111111111111"/>
    <w:qFormat/>
    <w:rPr>
      <w:w w:val="100"/>
      <w:position w:val="0"/>
      <w:sz w:val="22"/>
      <w:effect w:val="none"/>
      <w:vertAlign w:val="baseline"/>
      <w:em w:val="none"/>
    </w:rPr>
  </w:style>
  <w:style w:type="character" w:styleId="WWAbsatzStandardschriftart111111111111111111111111111111111111111">
    <w:name w:val="WW-Absatz-Standardschriftart111111111111111111111111111111111111111"/>
    <w:qFormat/>
    <w:rPr>
      <w:w w:val="100"/>
      <w:position w:val="0"/>
      <w:sz w:val="22"/>
      <w:effect w:val="none"/>
      <w:vertAlign w:val="baseline"/>
      <w:em w:val="none"/>
    </w:rPr>
  </w:style>
  <w:style w:type="character" w:styleId="WWAbsatzStandardschriftart11111111111111111111111111111111111111">
    <w:name w:val="WW-Absatz-Standardschriftart11111111111111111111111111111111111111"/>
    <w:qFormat/>
    <w:rPr>
      <w:w w:val="100"/>
      <w:position w:val="0"/>
      <w:sz w:val="22"/>
      <w:effect w:val="none"/>
      <w:vertAlign w:val="baseline"/>
      <w:em w:val="none"/>
    </w:rPr>
  </w:style>
  <w:style w:type="character" w:styleId="WWAbsatzStandardschriftart1111111111111111111111111111111111111">
    <w:name w:val="WW-Absatz-Standardschriftart1111111111111111111111111111111111111"/>
    <w:qFormat/>
    <w:rPr>
      <w:w w:val="100"/>
      <w:position w:val="0"/>
      <w:sz w:val="22"/>
      <w:effect w:val="none"/>
      <w:vertAlign w:val="baseline"/>
      <w:em w:val="none"/>
    </w:rPr>
  </w:style>
  <w:style w:type="character" w:styleId="WWAbsatzStandardschriftart111111111111111111111111111111111111">
    <w:name w:val="WW-Absatz-Standardschriftart111111111111111111111111111111111111"/>
    <w:qFormat/>
    <w:rPr>
      <w:w w:val="100"/>
      <w:position w:val="0"/>
      <w:sz w:val="22"/>
      <w:effect w:val="none"/>
      <w:vertAlign w:val="baseline"/>
      <w:em w:val="none"/>
    </w:rPr>
  </w:style>
  <w:style w:type="character" w:styleId="WWAbsatzStandardschriftart11111111111111111111111111111111111">
    <w:name w:val="WW-Absatz-Standardschriftart11111111111111111111111111111111111"/>
    <w:qFormat/>
    <w:rPr>
      <w:w w:val="100"/>
      <w:position w:val="0"/>
      <w:sz w:val="22"/>
      <w:effect w:val="none"/>
      <w:vertAlign w:val="baseline"/>
      <w:em w:val="none"/>
    </w:rPr>
  </w:style>
  <w:style w:type="character" w:styleId="WWAbsatzStandardschriftart1111111111111111111111111111111111">
    <w:name w:val="WW-Absatz-Standardschriftart1111111111111111111111111111111111"/>
    <w:qFormat/>
    <w:rPr>
      <w:w w:val="100"/>
      <w:position w:val="0"/>
      <w:sz w:val="22"/>
      <w:effect w:val="none"/>
      <w:vertAlign w:val="baseline"/>
      <w:em w:val="none"/>
    </w:rPr>
  </w:style>
  <w:style w:type="character" w:styleId="WWAbsatzStandardschriftart111111111111111111111111111111111">
    <w:name w:val="WW-Absatz-Standardschriftart111111111111111111111111111111111"/>
    <w:qFormat/>
    <w:rPr>
      <w:w w:val="100"/>
      <w:position w:val="0"/>
      <w:sz w:val="22"/>
      <w:effect w:val="none"/>
      <w:vertAlign w:val="baseline"/>
      <w:em w:val="none"/>
    </w:rPr>
  </w:style>
  <w:style w:type="character" w:styleId="WWAbsatzStandardschriftart11111111111111111111111111111111">
    <w:name w:val="WW-Absatz-Standardschriftart11111111111111111111111111111111"/>
    <w:qFormat/>
    <w:rPr>
      <w:w w:val="100"/>
      <w:position w:val="0"/>
      <w:sz w:val="22"/>
      <w:effect w:val="none"/>
      <w:vertAlign w:val="baseline"/>
      <w:em w:val="none"/>
    </w:rPr>
  </w:style>
  <w:style w:type="character" w:styleId="WWAbsatzStandardschriftart1111111111111111111111111111111">
    <w:name w:val="WW-Absatz-Standardschriftart1111111111111111111111111111111"/>
    <w:qFormat/>
    <w:rPr>
      <w:w w:val="100"/>
      <w:position w:val="0"/>
      <w:sz w:val="22"/>
      <w:effect w:val="none"/>
      <w:vertAlign w:val="baseline"/>
      <w:em w:val="none"/>
    </w:rPr>
  </w:style>
  <w:style w:type="character" w:styleId="WWAbsatzStandardschriftart111111111111111111111111111111">
    <w:name w:val="WW-Absatz-Standardschriftart111111111111111111111111111111"/>
    <w:qFormat/>
    <w:rPr>
      <w:w w:val="100"/>
      <w:position w:val="0"/>
      <w:sz w:val="22"/>
      <w:effect w:val="none"/>
      <w:vertAlign w:val="baseline"/>
      <w:em w:val="none"/>
    </w:rPr>
  </w:style>
  <w:style w:type="character" w:styleId="WWAbsatzStandardschriftart11111111111111111111111111111">
    <w:name w:val="WW-Absatz-Standardschriftart11111111111111111111111111111"/>
    <w:qFormat/>
    <w:rPr>
      <w:w w:val="100"/>
      <w:position w:val="0"/>
      <w:sz w:val="22"/>
      <w:effect w:val="none"/>
      <w:vertAlign w:val="baseline"/>
      <w:em w:val="none"/>
    </w:rPr>
  </w:style>
  <w:style w:type="character" w:styleId="WWAbsatzStandardschriftart1111111111111111111111111111">
    <w:name w:val="WW-Absatz-Standardschriftart1111111111111111111111111111"/>
    <w:qFormat/>
    <w:rPr>
      <w:w w:val="100"/>
      <w:position w:val="0"/>
      <w:sz w:val="22"/>
      <w:effect w:val="none"/>
      <w:vertAlign w:val="baseline"/>
      <w:em w:val="none"/>
    </w:rPr>
  </w:style>
  <w:style w:type="character" w:styleId="Fontepargpadro5">
    <w:name w:val="Fonte parág. padrão5"/>
    <w:qFormat/>
    <w:rPr>
      <w:w w:val="100"/>
      <w:position w:val="0"/>
      <w:sz w:val="22"/>
      <w:effect w:val="none"/>
      <w:vertAlign w:val="baseline"/>
      <w:em w:val="none"/>
    </w:rPr>
  </w:style>
  <w:style w:type="character" w:styleId="WWAbsatzStandardschriftart111111111111111111111111111">
    <w:name w:val="WW-Absatz-Standardschriftart111111111111111111111111111"/>
    <w:qFormat/>
    <w:rPr>
      <w:w w:val="100"/>
      <w:position w:val="0"/>
      <w:sz w:val="22"/>
      <w:effect w:val="none"/>
      <w:vertAlign w:val="baseline"/>
      <w:em w:val="none"/>
    </w:rPr>
  </w:style>
  <w:style w:type="character" w:styleId="WWAbsatzStandardschriftart11111111111111111111111111">
    <w:name w:val="WW-Absatz-Standardschriftart11111111111111111111111111"/>
    <w:qFormat/>
    <w:rPr>
      <w:w w:val="100"/>
      <w:position w:val="0"/>
      <w:sz w:val="22"/>
      <w:effect w:val="none"/>
      <w:vertAlign w:val="baseline"/>
      <w:em w:val="none"/>
    </w:rPr>
  </w:style>
  <w:style w:type="character" w:styleId="WWAbsatzStandardschriftart1111111111111111111111111">
    <w:name w:val="WW-Absatz-Standardschriftart1111111111111111111111111"/>
    <w:qFormat/>
    <w:rPr>
      <w:w w:val="100"/>
      <w:position w:val="0"/>
      <w:sz w:val="22"/>
      <w:effect w:val="none"/>
      <w:vertAlign w:val="baseline"/>
      <w:em w:val="none"/>
    </w:rPr>
  </w:style>
  <w:style w:type="character" w:styleId="WWAbsatzStandardschriftart111111111111111111111111">
    <w:name w:val="WW-Absatz-Standardschriftart111111111111111111111111"/>
    <w:qFormat/>
    <w:rPr>
      <w:w w:val="100"/>
      <w:position w:val="0"/>
      <w:sz w:val="22"/>
      <w:effect w:val="none"/>
      <w:vertAlign w:val="baseline"/>
      <w:em w:val="none"/>
    </w:rPr>
  </w:style>
  <w:style w:type="character" w:styleId="WWAbsatzStandardschriftart11111111111111111111111">
    <w:name w:val="WW-Absatz-Standardschriftart11111111111111111111111"/>
    <w:qFormat/>
    <w:rPr>
      <w:w w:val="100"/>
      <w:position w:val="0"/>
      <w:sz w:val="22"/>
      <w:effect w:val="none"/>
      <w:vertAlign w:val="baseline"/>
      <w:em w:val="none"/>
    </w:rPr>
  </w:style>
  <w:style w:type="character" w:styleId="WWAbsatzStandardschriftart1111111111111111111111">
    <w:name w:val="WW-Absatz-Standardschriftart1111111111111111111111"/>
    <w:qFormat/>
    <w:rPr>
      <w:w w:val="100"/>
      <w:position w:val="0"/>
      <w:sz w:val="22"/>
      <w:effect w:val="none"/>
      <w:vertAlign w:val="baseline"/>
      <w:em w:val="none"/>
    </w:rPr>
  </w:style>
  <w:style w:type="character" w:styleId="WWAbsatzStandardschriftart111111111111111111111">
    <w:name w:val="WW-Absatz-Standardschriftart111111111111111111111"/>
    <w:qFormat/>
    <w:rPr>
      <w:w w:val="100"/>
      <w:position w:val="0"/>
      <w:sz w:val="22"/>
      <w:effect w:val="none"/>
      <w:vertAlign w:val="baseline"/>
      <w:em w:val="none"/>
    </w:rPr>
  </w:style>
  <w:style w:type="character" w:styleId="WWAbsatzStandardschriftart11111111111111111111">
    <w:name w:val="WW-Absatz-Standardschriftart11111111111111111111"/>
    <w:qFormat/>
    <w:rPr>
      <w:w w:val="100"/>
      <w:position w:val="0"/>
      <w:sz w:val="22"/>
      <w:effect w:val="none"/>
      <w:vertAlign w:val="baseline"/>
      <w:em w:val="none"/>
    </w:rPr>
  </w:style>
  <w:style w:type="character" w:styleId="WWAbsatzStandardschriftart1111111111111111111">
    <w:name w:val="WW-Absatz-Standardschriftart1111111111111111111"/>
    <w:qFormat/>
    <w:rPr>
      <w:w w:val="100"/>
      <w:position w:val="0"/>
      <w:sz w:val="22"/>
      <w:effect w:val="none"/>
      <w:vertAlign w:val="baseline"/>
      <w:em w:val="none"/>
    </w:rPr>
  </w:style>
  <w:style w:type="character" w:styleId="WWAbsatzStandardschriftart111111111111111111">
    <w:name w:val="WW-Absatz-Standardschriftart111111111111111111"/>
    <w:qFormat/>
    <w:rPr>
      <w:w w:val="100"/>
      <w:position w:val="0"/>
      <w:sz w:val="22"/>
      <w:effect w:val="none"/>
      <w:vertAlign w:val="baseline"/>
      <w:em w:val="none"/>
    </w:rPr>
  </w:style>
  <w:style w:type="character" w:styleId="WWAbsatzStandardschriftart11111111111111111">
    <w:name w:val="WW-Absatz-Standardschriftart11111111111111111"/>
    <w:qFormat/>
    <w:rPr>
      <w:w w:val="100"/>
      <w:position w:val="0"/>
      <w:sz w:val="22"/>
      <w:effect w:val="none"/>
      <w:vertAlign w:val="baseline"/>
      <w:em w:val="none"/>
    </w:rPr>
  </w:style>
  <w:style w:type="character" w:styleId="WWAbsatzStandardschriftart1111111111111111">
    <w:name w:val="WW-Absatz-Standardschriftart1111111111111111"/>
    <w:qFormat/>
    <w:rPr>
      <w:w w:val="100"/>
      <w:position w:val="0"/>
      <w:sz w:val="22"/>
      <w:effect w:val="none"/>
      <w:vertAlign w:val="baseline"/>
      <w:em w:val="none"/>
    </w:rPr>
  </w:style>
  <w:style w:type="character" w:styleId="WWAbsatzStandardschriftart111111111111111">
    <w:name w:val="WW-Absatz-Standardschriftart111111111111111"/>
    <w:qFormat/>
    <w:rPr>
      <w:w w:val="100"/>
      <w:position w:val="0"/>
      <w:sz w:val="22"/>
      <w:effect w:val="none"/>
      <w:vertAlign w:val="baseline"/>
      <w:em w:val="none"/>
    </w:rPr>
  </w:style>
  <w:style w:type="character" w:styleId="WWAbsatzStandardschriftart11111111111111">
    <w:name w:val="WW-Absatz-Standardschriftart11111111111111"/>
    <w:qFormat/>
    <w:rPr>
      <w:w w:val="100"/>
      <w:position w:val="0"/>
      <w:sz w:val="22"/>
      <w:effect w:val="none"/>
      <w:vertAlign w:val="baseline"/>
      <w:em w:val="none"/>
    </w:rPr>
  </w:style>
  <w:style w:type="character" w:styleId="WWAbsatzStandardschriftart1111111111111">
    <w:name w:val="WW-Absatz-Standardschriftart1111111111111"/>
    <w:qFormat/>
    <w:rPr>
      <w:w w:val="100"/>
      <w:position w:val="0"/>
      <w:sz w:val="22"/>
      <w:effect w:val="none"/>
      <w:vertAlign w:val="baseline"/>
      <w:em w:val="none"/>
    </w:rPr>
  </w:style>
  <w:style w:type="character" w:styleId="WW8Num7z5">
    <w:name w:val="WW8Num7z5"/>
    <w:qFormat/>
    <w:rPr>
      <w:rFonts w:ascii="Arial" w:hAnsi="Arial" w:eastAsia="Times New Roman" w:cs="Arial"/>
      <w:b/>
      <w:i w:val="false"/>
      <w:w w:val="100"/>
      <w:position w:val="0"/>
      <w:sz w:val="24"/>
      <w:sz w:val="24"/>
      <w:effect w:val="none"/>
      <w:vertAlign w:val="baseline"/>
      <w:em w:val="none"/>
    </w:rPr>
  </w:style>
  <w:style w:type="character" w:styleId="WW8Num7z4">
    <w:name w:val="WW8Num7z4"/>
    <w:qFormat/>
    <w:rPr>
      <w:b/>
      <w:i w:val="false"/>
      <w:w w:val="100"/>
      <w:position w:val="0"/>
      <w:sz w:val="22"/>
      <w:sz w:val="22"/>
      <w:effect w:val="none"/>
      <w:vertAlign w:val="baseline"/>
      <w:em w:val="none"/>
    </w:rPr>
  </w:style>
  <w:style w:type="character" w:styleId="WW8Num7z3">
    <w:name w:val="WW8Num7z3"/>
    <w:qFormat/>
    <w:rPr>
      <w:rFonts w:ascii="Arial" w:hAnsi="Arial" w:eastAsia="Times New Roman" w:cs="Arial"/>
      <w:b/>
      <w:i w:val="false"/>
      <w:w w:val="100"/>
      <w:position w:val="0"/>
      <w:sz w:val="22"/>
      <w:sz w:val="22"/>
      <w:effect w:val="none"/>
      <w:vertAlign w:val="baseline"/>
      <w:em w:val="none"/>
    </w:rPr>
  </w:style>
  <w:style w:type="character" w:styleId="WW8Num7z0">
    <w:name w:val="WW8Num7z0"/>
    <w:qFormat/>
    <w:rPr>
      <w:rFonts w:ascii="Spranq eco sans" w:hAnsi="Spranq eco sans" w:eastAsia="Spranq eco sans" w:cs="Spranq eco sans"/>
      <w:b/>
      <w:i w:val="false"/>
      <w:w w:val="100"/>
      <w:position w:val="0"/>
      <w:sz w:val="20"/>
      <w:sz w:val="20"/>
      <w:effect w:val="none"/>
      <w:vertAlign w:val="baseline"/>
      <w:em w:val="none"/>
    </w:rPr>
  </w:style>
  <w:style w:type="character" w:styleId="WW8Num6z2">
    <w:name w:val="WW8Num6z2"/>
    <w:qFormat/>
    <w:rPr>
      <w:rFonts w:ascii="Times New Roman" w:hAnsi="Times New Roman" w:eastAsia="Times New Roman" w:cs="Times New Roman"/>
      <w:b/>
      <w:w w:val="100"/>
      <w:position w:val="0"/>
      <w:sz w:val="22"/>
      <w:effect w:val="none"/>
      <w:vertAlign w:val="baseline"/>
      <w:em w:val="none"/>
    </w:rPr>
  </w:style>
  <w:style w:type="character" w:styleId="WW8Num6z1">
    <w:name w:val="WW8Num6z1"/>
    <w:qFormat/>
    <w:rPr>
      <w:b/>
      <w:w w:val="100"/>
      <w:position w:val="0"/>
      <w:sz w:val="22"/>
      <w:effect w:val="none"/>
      <w:vertAlign w:val="baseline"/>
      <w:em w:val="none"/>
    </w:rPr>
  </w:style>
  <w:style w:type="character" w:styleId="WW8Num6z0">
    <w:name w:val="WW8Num6z0"/>
    <w:qFormat/>
    <w:rPr>
      <w:b/>
      <w:w w:val="100"/>
      <w:position w:val="0"/>
      <w:sz w:val="22"/>
      <w:effect w:val="none"/>
      <w:vertAlign w:val="baseline"/>
      <w:em w:val="none"/>
    </w:rPr>
  </w:style>
  <w:style w:type="character" w:styleId="WW8Num5z5">
    <w:name w:val="WW8Num5z5"/>
    <w:qFormat/>
    <w:rPr>
      <w:rFonts w:ascii="Arial" w:hAnsi="Arial" w:eastAsia="Times New Roman" w:cs="Arial"/>
      <w:b/>
      <w:i w:val="false"/>
      <w:w w:val="100"/>
      <w:position w:val="0"/>
      <w:sz w:val="24"/>
      <w:sz w:val="24"/>
      <w:effect w:val="none"/>
      <w:vertAlign w:val="baseline"/>
      <w:em w:val="none"/>
    </w:rPr>
  </w:style>
  <w:style w:type="character" w:styleId="WW8Num5z4">
    <w:name w:val="WW8Num5z4"/>
    <w:qFormat/>
    <w:rPr>
      <w:b/>
      <w:i w:val="false"/>
      <w:w w:val="100"/>
      <w:position w:val="0"/>
      <w:sz w:val="22"/>
      <w:sz w:val="22"/>
      <w:effect w:val="none"/>
      <w:vertAlign w:val="baseline"/>
      <w:em w:val="none"/>
    </w:rPr>
  </w:style>
  <w:style w:type="character" w:styleId="WW8Num5z3">
    <w:name w:val="WW8Num5z3"/>
    <w:qFormat/>
    <w:rPr>
      <w:rFonts w:ascii="Arial" w:hAnsi="Arial" w:eastAsia="Times New Roman" w:cs="Arial"/>
      <w:b/>
      <w:i w:val="false"/>
      <w:w w:val="100"/>
      <w:position w:val="0"/>
      <w:sz w:val="22"/>
      <w:sz w:val="22"/>
      <w:effect w:val="none"/>
      <w:vertAlign w:val="baseline"/>
      <w:em w:val="none"/>
    </w:rPr>
  </w:style>
  <w:style w:type="character" w:styleId="WW8Num5z0">
    <w:name w:val="WW8Num5z0"/>
    <w:qFormat/>
    <w:rPr>
      <w:rFonts w:ascii="Spranq eco sans" w:hAnsi="Spranq eco sans" w:eastAsia="Spranq eco sans" w:cs="Spranq eco sans"/>
      <w:b/>
      <w:w w:val="100"/>
      <w:position w:val="0"/>
      <w:sz w:val="20"/>
      <w:sz w:val="20"/>
      <w:effect w:val="none"/>
      <w:vertAlign w:val="baseline"/>
      <w:em w:val="none"/>
    </w:rPr>
  </w:style>
  <w:style w:type="character" w:styleId="WWWW8Num3ztrue411111">
    <w:name w:val="WW-WW8Num3ztrue411111"/>
    <w:qFormat/>
    <w:rPr>
      <w:w w:val="100"/>
      <w:position w:val="0"/>
      <w:sz w:val="22"/>
      <w:effect w:val="none"/>
      <w:vertAlign w:val="baseline"/>
      <w:em w:val="none"/>
    </w:rPr>
  </w:style>
  <w:style w:type="character" w:styleId="WWWW8Num3ztrue311111">
    <w:name w:val="WW-WW8Num3ztrue311111"/>
    <w:qFormat/>
    <w:rPr>
      <w:w w:val="100"/>
      <w:position w:val="0"/>
      <w:sz w:val="22"/>
      <w:effect w:val="none"/>
      <w:vertAlign w:val="baseline"/>
      <w:em w:val="none"/>
    </w:rPr>
  </w:style>
  <w:style w:type="character" w:styleId="WWWW8Num3ztrue211111">
    <w:name w:val="WW-WW8Num3ztrue211111"/>
    <w:qFormat/>
    <w:rPr>
      <w:w w:val="100"/>
      <w:position w:val="0"/>
      <w:sz w:val="22"/>
      <w:effect w:val="none"/>
      <w:vertAlign w:val="baseline"/>
      <w:em w:val="none"/>
    </w:rPr>
  </w:style>
  <w:style w:type="character" w:styleId="WWWW8Num3ztrue111111">
    <w:name w:val="WW-WW8Num3ztrue111111"/>
    <w:qFormat/>
    <w:rPr>
      <w:w w:val="100"/>
      <w:position w:val="0"/>
      <w:sz w:val="22"/>
      <w:effect w:val="none"/>
      <w:vertAlign w:val="baseline"/>
      <w:em w:val="none"/>
    </w:rPr>
  </w:style>
  <w:style w:type="character" w:styleId="WWWW8Num3ztrue51111">
    <w:name w:val="WW-WW8Num3ztrue51111"/>
    <w:qFormat/>
    <w:rPr>
      <w:w w:val="100"/>
      <w:position w:val="0"/>
      <w:sz w:val="22"/>
      <w:effect w:val="none"/>
      <w:vertAlign w:val="baseline"/>
      <w:em w:val="none"/>
    </w:rPr>
  </w:style>
  <w:style w:type="character" w:styleId="WWWW8Num2ztrue511111">
    <w:name w:val="WW-WW8Num2ztrue511111"/>
    <w:qFormat/>
    <w:rPr>
      <w:w w:val="100"/>
      <w:position w:val="0"/>
      <w:sz w:val="22"/>
      <w:effect w:val="none"/>
      <w:vertAlign w:val="baseline"/>
      <w:em w:val="none"/>
    </w:rPr>
  </w:style>
  <w:style w:type="character" w:styleId="WWWW8Num2ztrue411111">
    <w:name w:val="WW-WW8Num2ztrue411111"/>
    <w:qFormat/>
    <w:rPr>
      <w:w w:val="100"/>
      <w:position w:val="0"/>
      <w:sz w:val="22"/>
      <w:effect w:val="none"/>
      <w:vertAlign w:val="baseline"/>
      <w:em w:val="none"/>
    </w:rPr>
  </w:style>
  <w:style w:type="character" w:styleId="WWWW8Num2ztrue311111">
    <w:name w:val="WW-WW8Num2ztrue311111"/>
    <w:qFormat/>
    <w:rPr>
      <w:w w:val="100"/>
      <w:position w:val="0"/>
      <w:sz w:val="22"/>
      <w:effect w:val="none"/>
      <w:vertAlign w:val="baseline"/>
      <w:em w:val="none"/>
    </w:rPr>
  </w:style>
  <w:style w:type="character" w:styleId="WWWW8Num2ztrue211111">
    <w:name w:val="WW-WW8Num2ztrue211111"/>
    <w:qFormat/>
    <w:rPr>
      <w:w w:val="100"/>
      <w:position w:val="0"/>
      <w:sz w:val="22"/>
      <w:effect w:val="none"/>
      <w:vertAlign w:val="baseline"/>
      <w:em w:val="none"/>
    </w:rPr>
  </w:style>
  <w:style w:type="character" w:styleId="WWWW8Num2ztrue111111">
    <w:name w:val="WW-WW8Num2ztrue111111"/>
    <w:qFormat/>
    <w:rPr>
      <w:w w:val="100"/>
      <w:position w:val="0"/>
      <w:sz w:val="22"/>
      <w:effect w:val="none"/>
      <w:vertAlign w:val="baseline"/>
      <w:em w:val="none"/>
    </w:rPr>
  </w:style>
  <w:style w:type="character" w:styleId="WWWW8Num2ztrue61111">
    <w:name w:val="WW-WW8Num2ztrue61111"/>
    <w:qFormat/>
    <w:rPr>
      <w:w w:val="100"/>
      <w:position w:val="0"/>
      <w:sz w:val="22"/>
      <w:effect w:val="none"/>
      <w:vertAlign w:val="baseline"/>
      <w:em w:val="none"/>
    </w:rPr>
  </w:style>
  <w:style w:type="character" w:styleId="WWWW8Num1ztrue611111">
    <w:name w:val="WW-WW8Num1ztrue611111"/>
    <w:qFormat/>
    <w:rPr>
      <w:w w:val="100"/>
      <w:position w:val="0"/>
      <w:sz w:val="22"/>
      <w:effect w:val="none"/>
      <w:vertAlign w:val="baseline"/>
      <w:em w:val="none"/>
    </w:rPr>
  </w:style>
  <w:style w:type="character" w:styleId="WWWW8Num1ztrue511111">
    <w:name w:val="WW-WW8Num1ztrue511111"/>
    <w:qFormat/>
    <w:rPr>
      <w:w w:val="100"/>
      <w:position w:val="0"/>
      <w:sz w:val="22"/>
      <w:effect w:val="none"/>
      <w:vertAlign w:val="baseline"/>
      <w:em w:val="none"/>
    </w:rPr>
  </w:style>
  <w:style w:type="character" w:styleId="WWWW8Num1ztrue411111">
    <w:name w:val="WW-WW8Num1ztrue411111"/>
    <w:qFormat/>
    <w:rPr>
      <w:w w:val="100"/>
      <w:position w:val="0"/>
      <w:sz w:val="22"/>
      <w:effect w:val="none"/>
      <w:vertAlign w:val="baseline"/>
      <w:em w:val="none"/>
    </w:rPr>
  </w:style>
  <w:style w:type="character" w:styleId="WWWW8Num1ztrue311111">
    <w:name w:val="WW-WW8Num1ztrue311111"/>
    <w:qFormat/>
    <w:rPr>
      <w:w w:val="100"/>
      <w:position w:val="0"/>
      <w:sz w:val="22"/>
      <w:effect w:val="none"/>
      <w:vertAlign w:val="baseline"/>
      <w:em w:val="none"/>
    </w:rPr>
  </w:style>
  <w:style w:type="character" w:styleId="WWWW8Num1ztrue211111">
    <w:name w:val="WW-WW8Num1ztrue211111"/>
    <w:qFormat/>
    <w:rPr>
      <w:w w:val="100"/>
      <w:position w:val="0"/>
      <w:sz w:val="22"/>
      <w:effect w:val="none"/>
      <w:vertAlign w:val="baseline"/>
      <w:em w:val="none"/>
    </w:rPr>
  </w:style>
  <w:style w:type="character" w:styleId="WWWW8Num1ztrue111111">
    <w:name w:val="WW-WW8Num1ztrue111111"/>
    <w:qFormat/>
    <w:rPr>
      <w:w w:val="100"/>
      <w:position w:val="0"/>
      <w:sz w:val="22"/>
      <w:effect w:val="none"/>
      <w:vertAlign w:val="baseline"/>
      <w:em w:val="none"/>
    </w:rPr>
  </w:style>
  <w:style w:type="character" w:styleId="WWWW8Num1ztrue71111">
    <w:name w:val="WW-WW8Num1ztrue71111"/>
    <w:qFormat/>
    <w:rPr>
      <w:w w:val="100"/>
      <w:position w:val="0"/>
      <w:sz w:val="22"/>
      <w:effect w:val="none"/>
      <w:vertAlign w:val="baseline"/>
      <w:em w:val="none"/>
    </w:rPr>
  </w:style>
  <w:style w:type="character" w:styleId="WWWW8Num3ztrue41111">
    <w:name w:val="WW-WW8Num3ztrue41111"/>
    <w:qFormat/>
    <w:rPr>
      <w:w w:val="100"/>
      <w:position w:val="0"/>
      <w:sz w:val="22"/>
      <w:effect w:val="none"/>
      <w:vertAlign w:val="baseline"/>
      <w:em w:val="none"/>
    </w:rPr>
  </w:style>
  <w:style w:type="character" w:styleId="WWWW8Num3ztrue31111">
    <w:name w:val="WW-WW8Num3ztrue31111"/>
    <w:qFormat/>
    <w:rPr>
      <w:w w:val="100"/>
      <w:position w:val="0"/>
      <w:sz w:val="22"/>
      <w:effect w:val="none"/>
      <w:vertAlign w:val="baseline"/>
      <w:em w:val="none"/>
    </w:rPr>
  </w:style>
  <w:style w:type="character" w:styleId="WWWW8Num3ztrue21111">
    <w:name w:val="WW-WW8Num3ztrue21111"/>
    <w:qFormat/>
    <w:rPr>
      <w:w w:val="100"/>
      <w:position w:val="0"/>
      <w:sz w:val="22"/>
      <w:effect w:val="none"/>
      <w:vertAlign w:val="baseline"/>
      <w:em w:val="none"/>
    </w:rPr>
  </w:style>
  <w:style w:type="character" w:styleId="WWWW8Num3ztrue11111">
    <w:name w:val="WW-WW8Num3ztrue11111"/>
    <w:qFormat/>
    <w:rPr>
      <w:w w:val="100"/>
      <w:position w:val="0"/>
      <w:sz w:val="22"/>
      <w:effect w:val="none"/>
      <w:vertAlign w:val="baseline"/>
      <w:em w:val="none"/>
    </w:rPr>
  </w:style>
  <w:style w:type="character" w:styleId="WWWW8Num3ztrue5111">
    <w:name w:val="WW-WW8Num3ztrue5111"/>
    <w:qFormat/>
    <w:rPr>
      <w:w w:val="100"/>
      <w:position w:val="0"/>
      <w:sz w:val="22"/>
      <w:effect w:val="none"/>
      <w:vertAlign w:val="baseline"/>
      <w:em w:val="none"/>
    </w:rPr>
  </w:style>
  <w:style w:type="character" w:styleId="WWWW8Num2ztrue51111">
    <w:name w:val="WW-WW8Num2ztrue51111"/>
    <w:qFormat/>
    <w:rPr>
      <w:w w:val="100"/>
      <w:position w:val="0"/>
      <w:sz w:val="22"/>
      <w:effect w:val="none"/>
      <w:vertAlign w:val="baseline"/>
      <w:em w:val="none"/>
    </w:rPr>
  </w:style>
  <w:style w:type="character" w:styleId="WWWW8Num2ztrue41111">
    <w:name w:val="WW-WW8Num2ztrue41111"/>
    <w:qFormat/>
    <w:rPr>
      <w:w w:val="100"/>
      <w:position w:val="0"/>
      <w:sz w:val="22"/>
      <w:effect w:val="none"/>
      <w:vertAlign w:val="baseline"/>
      <w:em w:val="none"/>
    </w:rPr>
  </w:style>
  <w:style w:type="character" w:styleId="WWWW8Num2ztrue31111">
    <w:name w:val="WW-WW8Num2ztrue31111"/>
    <w:qFormat/>
    <w:rPr>
      <w:w w:val="100"/>
      <w:position w:val="0"/>
      <w:sz w:val="22"/>
      <w:effect w:val="none"/>
      <w:vertAlign w:val="baseline"/>
      <w:em w:val="none"/>
    </w:rPr>
  </w:style>
  <w:style w:type="character" w:styleId="WWWW8Num2ztrue21111">
    <w:name w:val="WW-WW8Num2ztrue21111"/>
    <w:qFormat/>
    <w:rPr>
      <w:w w:val="100"/>
      <w:position w:val="0"/>
      <w:sz w:val="22"/>
      <w:effect w:val="none"/>
      <w:vertAlign w:val="baseline"/>
      <w:em w:val="none"/>
    </w:rPr>
  </w:style>
  <w:style w:type="character" w:styleId="WWWW8Num2ztrue11111">
    <w:name w:val="WW-WW8Num2ztrue11111"/>
    <w:qFormat/>
    <w:rPr>
      <w:w w:val="100"/>
      <w:position w:val="0"/>
      <w:sz w:val="22"/>
      <w:effect w:val="none"/>
      <w:vertAlign w:val="baseline"/>
      <w:em w:val="none"/>
    </w:rPr>
  </w:style>
  <w:style w:type="character" w:styleId="WWWW8Num2ztrue6111">
    <w:name w:val="WW-WW8Num2ztrue6111"/>
    <w:qFormat/>
    <w:rPr>
      <w:w w:val="100"/>
      <w:position w:val="0"/>
      <w:sz w:val="22"/>
      <w:effect w:val="none"/>
      <w:vertAlign w:val="baseline"/>
      <w:em w:val="none"/>
    </w:rPr>
  </w:style>
  <w:style w:type="character" w:styleId="WWWW8Num1ztrue61111">
    <w:name w:val="WW-WW8Num1ztrue61111"/>
    <w:qFormat/>
    <w:rPr>
      <w:w w:val="100"/>
      <w:position w:val="0"/>
      <w:sz w:val="22"/>
      <w:effect w:val="none"/>
      <w:vertAlign w:val="baseline"/>
      <w:em w:val="none"/>
    </w:rPr>
  </w:style>
  <w:style w:type="character" w:styleId="WWWW8Num1ztrue51111">
    <w:name w:val="WW-WW8Num1ztrue51111"/>
    <w:qFormat/>
    <w:rPr>
      <w:w w:val="100"/>
      <w:position w:val="0"/>
      <w:sz w:val="22"/>
      <w:effect w:val="none"/>
      <w:vertAlign w:val="baseline"/>
      <w:em w:val="none"/>
    </w:rPr>
  </w:style>
  <w:style w:type="character" w:styleId="WWWW8Num1ztrue41111">
    <w:name w:val="WW-WW8Num1ztrue41111"/>
    <w:qFormat/>
    <w:rPr>
      <w:w w:val="100"/>
      <w:position w:val="0"/>
      <w:sz w:val="22"/>
      <w:effect w:val="none"/>
      <w:vertAlign w:val="baseline"/>
      <w:em w:val="none"/>
    </w:rPr>
  </w:style>
  <w:style w:type="character" w:styleId="WWWW8Num1ztrue31111">
    <w:name w:val="WW-WW8Num1ztrue31111"/>
    <w:qFormat/>
    <w:rPr>
      <w:w w:val="100"/>
      <w:position w:val="0"/>
      <w:sz w:val="22"/>
      <w:effect w:val="none"/>
      <w:vertAlign w:val="baseline"/>
      <w:em w:val="none"/>
    </w:rPr>
  </w:style>
  <w:style w:type="character" w:styleId="WWWW8Num1ztrue21111">
    <w:name w:val="WW-WW8Num1ztrue21111"/>
    <w:qFormat/>
    <w:rPr>
      <w:w w:val="100"/>
      <w:position w:val="0"/>
      <w:sz w:val="22"/>
      <w:effect w:val="none"/>
      <w:vertAlign w:val="baseline"/>
      <w:em w:val="none"/>
    </w:rPr>
  </w:style>
  <w:style w:type="character" w:styleId="WWWW8Num1ztrue11111">
    <w:name w:val="WW-WW8Num1ztrue11111"/>
    <w:qFormat/>
    <w:rPr>
      <w:w w:val="100"/>
      <w:position w:val="0"/>
      <w:sz w:val="22"/>
      <w:effect w:val="none"/>
      <w:vertAlign w:val="baseline"/>
      <w:em w:val="none"/>
    </w:rPr>
  </w:style>
  <w:style w:type="character" w:styleId="WWWW8Num1ztrue7111">
    <w:name w:val="WW-WW8Num1ztrue7111"/>
    <w:qFormat/>
    <w:rPr>
      <w:w w:val="100"/>
      <w:position w:val="0"/>
      <w:sz w:val="22"/>
      <w:effect w:val="none"/>
      <w:vertAlign w:val="baseline"/>
      <w:em w:val="none"/>
    </w:rPr>
  </w:style>
  <w:style w:type="character" w:styleId="WWWW8Num3ztrue4111">
    <w:name w:val="WW-WW8Num3ztrue4111"/>
    <w:qFormat/>
    <w:rPr>
      <w:w w:val="100"/>
      <w:position w:val="0"/>
      <w:sz w:val="22"/>
      <w:effect w:val="none"/>
      <w:vertAlign w:val="baseline"/>
      <w:em w:val="none"/>
    </w:rPr>
  </w:style>
  <w:style w:type="character" w:styleId="WWWW8Num3ztrue3111">
    <w:name w:val="WW-WW8Num3ztrue3111"/>
    <w:qFormat/>
    <w:rPr>
      <w:w w:val="100"/>
      <w:position w:val="0"/>
      <w:sz w:val="22"/>
      <w:effect w:val="none"/>
      <w:vertAlign w:val="baseline"/>
      <w:em w:val="none"/>
    </w:rPr>
  </w:style>
  <w:style w:type="character" w:styleId="WWWW8Num3ztrue2111">
    <w:name w:val="WW-WW8Num3ztrue2111"/>
    <w:qFormat/>
    <w:rPr>
      <w:w w:val="100"/>
      <w:position w:val="0"/>
      <w:sz w:val="22"/>
      <w:effect w:val="none"/>
      <w:vertAlign w:val="baseline"/>
      <w:em w:val="none"/>
    </w:rPr>
  </w:style>
  <w:style w:type="character" w:styleId="WWWW8Num3ztrue1111">
    <w:name w:val="WW-WW8Num3ztrue1111"/>
    <w:qFormat/>
    <w:rPr>
      <w:w w:val="100"/>
      <w:position w:val="0"/>
      <w:sz w:val="22"/>
      <w:effect w:val="none"/>
      <w:vertAlign w:val="baseline"/>
      <w:em w:val="none"/>
    </w:rPr>
  </w:style>
  <w:style w:type="character" w:styleId="WWWW8Num3ztrue511">
    <w:name w:val="WW-WW8Num3ztrue511"/>
    <w:qFormat/>
    <w:rPr>
      <w:w w:val="100"/>
      <w:position w:val="0"/>
      <w:sz w:val="22"/>
      <w:effect w:val="none"/>
      <w:vertAlign w:val="baseline"/>
      <w:em w:val="none"/>
    </w:rPr>
  </w:style>
  <w:style w:type="character" w:styleId="WWWW8Num2ztrue5111">
    <w:name w:val="WW-WW8Num2ztrue5111"/>
    <w:qFormat/>
    <w:rPr>
      <w:w w:val="100"/>
      <w:position w:val="0"/>
      <w:sz w:val="22"/>
      <w:effect w:val="none"/>
      <w:vertAlign w:val="baseline"/>
      <w:em w:val="none"/>
    </w:rPr>
  </w:style>
  <w:style w:type="character" w:styleId="WWWW8Num2ztrue4111">
    <w:name w:val="WW-WW8Num2ztrue4111"/>
    <w:qFormat/>
    <w:rPr>
      <w:w w:val="100"/>
      <w:position w:val="0"/>
      <w:sz w:val="22"/>
      <w:effect w:val="none"/>
      <w:vertAlign w:val="baseline"/>
      <w:em w:val="none"/>
    </w:rPr>
  </w:style>
  <w:style w:type="character" w:styleId="WWWW8Num2ztrue3111">
    <w:name w:val="WW-WW8Num2ztrue3111"/>
    <w:qFormat/>
    <w:rPr>
      <w:w w:val="100"/>
      <w:position w:val="0"/>
      <w:sz w:val="22"/>
      <w:effect w:val="none"/>
      <w:vertAlign w:val="baseline"/>
      <w:em w:val="none"/>
    </w:rPr>
  </w:style>
  <w:style w:type="character" w:styleId="WWWW8Num2ztrue2111">
    <w:name w:val="WW-WW8Num2ztrue2111"/>
    <w:qFormat/>
    <w:rPr>
      <w:w w:val="100"/>
      <w:position w:val="0"/>
      <w:sz w:val="22"/>
      <w:effect w:val="none"/>
      <w:vertAlign w:val="baseline"/>
      <w:em w:val="none"/>
    </w:rPr>
  </w:style>
  <w:style w:type="character" w:styleId="WWWW8Num2ztrue1111">
    <w:name w:val="WW-WW8Num2ztrue1111"/>
    <w:qFormat/>
    <w:rPr>
      <w:w w:val="100"/>
      <w:position w:val="0"/>
      <w:sz w:val="22"/>
      <w:effect w:val="none"/>
      <w:vertAlign w:val="baseline"/>
      <w:em w:val="none"/>
    </w:rPr>
  </w:style>
  <w:style w:type="character" w:styleId="WWWW8Num2ztrue611">
    <w:name w:val="WW-WW8Num2ztrue611"/>
    <w:qFormat/>
    <w:rPr>
      <w:w w:val="100"/>
      <w:position w:val="0"/>
      <w:sz w:val="22"/>
      <w:effect w:val="none"/>
      <w:vertAlign w:val="baseline"/>
      <w:em w:val="none"/>
    </w:rPr>
  </w:style>
  <w:style w:type="character" w:styleId="WWWW8Num1ztrue6111">
    <w:name w:val="WW-WW8Num1ztrue6111"/>
    <w:qFormat/>
    <w:rPr>
      <w:w w:val="100"/>
      <w:position w:val="0"/>
      <w:sz w:val="22"/>
      <w:effect w:val="none"/>
      <w:vertAlign w:val="baseline"/>
      <w:em w:val="none"/>
    </w:rPr>
  </w:style>
  <w:style w:type="character" w:styleId="WWWW8Num1ztrue5111">
    <w:name w:val="WW-WW8Num1ztrue5111"/>
    <w:qFormat/>
    <w:rPr>
      <w:w w:val="100"/>
      <w:position w:val="0"/>
      <w:sz w:val="22"/>
      <w:effect w:val="none"/>
      <w:vertAlign w:val="baseline"/>
      <w:em w:val="none"/>
    </w:rPr>
  </w:style>
  <w:style w:type="character" w:styleId="WWWW8Num1ztrue4111">
    <w:name w:val="WW-WW8Num1ztrue4111"/>
    <w:qFormat/>
    <w:rPr>
      <w:w w:val="100"/>
      <w:position w:val="0"/>
      <w:sz w:val="22"/>
      <w:effect w:val="none"/>
      <w:vertAlign w:val="baseline"/>
      <w:em w:val="none"/>
    </w:rPr>
  </w:style>
  <w:style w:type="character" w:styleId="WWWW8Num1ztrue3111">
    <w:name w:val="WW-WW8Num1ztrue3111"/>
    <w:qFormat/>
    <w:rPr>
      <w:w w:val="100"/>
      <w:position w:val="0"/>
      <w:sz w:val="22"/>
      <w:effect w:val="none"/>
      <w:vertAlign w:val="baseline"/>
      <w:em w:val="none"/>
    </w:rPr>
  </w:style>
  <w:style w:type="character" w:styleId="WWWW8Num1ztrue2111">
    <w:name w:val="WW-WW8Num1ztrue2111"/>
    <w:qFormat/>
    <w:rPr>
      <w:w w:val="100"/>
      <w:position w:val="0"/>
      <w:sz w:val="22"/>
      <w:effect w:val="none"/>
      <w:vertAlign w:val="baseline"/>
      <w:em w:val="none"/>
    </w:rPr>
  </w:style>
  <w:style w:type="character" w:styleId="WWWW8Num1ztrue1111">
    <w:name w:val="WW-WW8Num1ztrue1111"/>
    <w:qFormat/>
    <w:rPr>
      <w:w w:val="100"/>
      <w:position w:val="0"/>
      <w:sz w:val="22"/>
      <w:effect w:val="none"/>
      <w:vertAlign w:val="baseline"/>
      <w:em w:val="none"/>
    </w:rPr>
  </w:style>
  <w:style w:type="character" w:styleId="WWWW8Num1ztrue711">
    <w:name w:val="WW-WW8Num1ztrue711"/>
    <w:qFormat/>
    <w:rPr>
      <w:w w:val="100"/>
      <w:position w:val="0"/>
      <w:sz w:val="22"/>
      <w:effect w:val="none"/>
      <w:vertAlign w:val="baseline"/>
      <w:em w:val="none"/>
    </w:rPr>
  </w:style>
  <w:style w:type="character" w:styleId="WWWW8Num3ztrue411">
    <w:name w:val="WW-WW8Num3ztrue411"/>
    <w:qFormat/>
    <w:rPr>
      <w:w w:val="100"/>
      <w:position w:val="0"/>
      <w:sz w:val="22"/>
      <w:effect w:val="none"/>
      <w:vertAlign w:val="baseline"/>
      <w:em w:val="none"/>
    </w:rPr>
  </w:style>
  <w:style w:type="character" w:styleId="WWWW8Num3ztrue311">
    <w:name w:val="WW-WW8Num3ztrue311"/>
    <w:qFormat/>
    <w:rPr>
      <w:w w:val="100"/>
      <w:position w:val="0"/>
      <w:sz w:val="22"/>
      <w:effect w:val="none"/>
      <w:vertAlign w:val="baseline"/>
      <w:em w:val="none"/>
    </w:rPr>
  </w:style>
  <w:style w:type="character" w:styleId="WWWW8Num3ztrue211">
    <w:name w:val="WW-WW8Num3ztrue211"/>
    <w:qFormat/>
    <w:rPr>
      <w:w w:val="100"/>
      <w:position w:val="0"/>
      <w:sz w:val="22"/>
      <w:effect w:val="none"/>
      <w:vertAlign w:val="baseline"/>
      <w:em w:val="none"/>
    </w:rPr>
  </w:style>
  <w:style w:type="character" w:styleId="WWWW8Num3ztrue111">
    <w:name w:val="WW-WW8Num3ztrue111"/>
    <w:qFormat/>
    <w:rPr>
      <w:w w:val="100"/>
      <w:position w:val="0"/>
      <w:sz w:val="22"/>
      <w:effect w:val="none"/>
      <w:vertAlign w:val="baseline"/>
      <w:em w:val="none"/>
    </w:rPr>
  </w:style>
  <w:style w:type="character" w:styleId="WWWW8Num3ztrue51">
    <w:name w:val="WW-WW8Num3ztrue51"/>
    <w:qFormat/>
    <w:rPr>
      <w:w w:val="100"/>
      <w:position w:val="0"/>
      <w:sz w:val="22"/>
      <w:effect w:val="none"/>
      <w:vertAlign w:val="baseline"/>
      <w:em w:val="none"/>
    </w:rPr>
  </w:style>
  <w:style w:type="character" w:styleId="WWWW8Num2ztrue511">
    <w:name w:val="WW-WW8Num2ztrue511"/>
    <w:qFormat/>
    <w:rPr>
      <w:w w:val="100"/>
      <w:position w:val="0"/>
      <w:sz w:val="22"/>
      <w:effect w:val="none"/>
      <w:vertAlign w:val="baseline"/>
      <w:em w:val="none"/>
    </w:rPr>
  </w:style>
  <w:style w:type="character" w:styleId="WWWW8Num2ztrue411">
    <w:name w:val="WW-WW8Num2ztrue411"/>
    <w:qFormat/>
    <w:rPr>
      <w:w w:val="100"/>
      <w:position w:val="0"/>
      <w:sz w:val="22"/>
      <w:effect w:val="none"/>
      <w:vertAlign w:val="baseline"/>
      <w:em w:val="none"/>
    </w:rPr>
  </w:style>
  <w:style w:type="character" w:styleId="WWWW8Num2ztrue311">
    <w:name w:val="WW-WW8Num2ztrue311"/>
    <w:qFormat/>
    <w:rPr>
      <w:w w:val="100"/>
      <w:position w:val="0"/>
      <w:sz w:val="22"/>
      <w:effect w:val="none"/>
      <w:vertAlign w:val="baseline"/>
      <w:em w:val="none"/>
    </w:rPr>
  </w:style>
  <w:style w:type="character" w:styleId="WWWW8Num2ztrue211">
    <w:name w:val="WW-WW8Num2ztrue211"/>
    <w:qFormat/>
    <w:rPr>
      <w:w w:val="100"/>
      <w:position w:val="0"/>
      <w:sz w:val="22"/>
      <w:effect w:val="none"/>
      <w:vertAlign w:val="baseline"/>
      <w:em w:val="none"/>
    </w:rPr>
  </w:style>
  <w:style w:type="character" w:styleId="WWWW8Num2ztrue111">
    <w:name w:val="WW-WW8Num2ztrue111"/>
    <w:qFormat/>
    <w:rPr>
      <w:w w:val="100"/>
      <w:position w:val="0"/>
      <w:sz w:val="22"/>
      <w:effect w:val="none"/>
      <w:vertAlign w:val="baseline"/>
      <w:em w:val="none"/>
    </w:rPr>
  </w:style>
  <w:style w:type="character" w:styleId="WWWW8Num2ztrue61">
    <w:name w:val="WW-WW8Num2ztrue61"/>
    <w:qFormat/>
    <w:rPr>
      <w:w w:val="100"/>
      <w:position w:val="0"/>
      <w:sz w:val="22"/>
      <w:effect w:val="none"/>
      <w:vertAlign w:val="baseline"/>
      <w:em w:val="none"/>
    </w:rPr>
  </w:style>
  <w:style w:type="character" w:styleId="WWWW8Num1ztrue611">
    <w:name w:val="WW-WW8Num1ztrue611"/>
    <w:qFormat/>
    <w:rPr>
      <w:w w:val="100"/>
      <w:position w:val="0"/>
      <w:sz w:val="22"/>
      <w:effect w:val="none"/>
      <w:vertAlign w:val="baseline"/>
      <w:em w:val="none"/>
    </w:rPr>
  </w:style>
  <w:style w:type="character" w:styleId="WWWW8Num1ztrue511">
    <w:name w:val="WW-WW8Num1ztrue511"/>
    <w:qFormat/>
    <w:rPr>
      <w:w w:val="100"/>
      <w:position w:val="0"/>
      <w:sz w:val="22"/>
      <w:effect w:val="none"/>
      <w:vertAlign w:val="baseline"/>
      <w:em w:val="none"/>
    </w:rPr>
  </w:style>
  <w:style w:type="character" w:styleId="WWWW8Num1ztrue411">
    <w:name w:val="WW-WW8Num1ztrue411"/>
    <w:qFormat/>
    <w:rPr>
      <w:w w:val="100"/>
      <w:position w:val="0"/>
      <w:sz w:val="22"/>
      <w:effect w:val="none"/>
      <w:vertAlign w:val="baseline"/>
      <w:em w:val="none"/>
    </w:rPr>
  </w:style>
  <w:style w:type="character" w:styleId="WWWW8Num1ztrue311">
    <w:name w:val="WW-WW8Num1ztrue311"/>
    <w:qFormat/>
    <w:rPr>
      <w:w w:val="100"/>
      <w:position w:val="0"/>
      <w:sz w:val="22"/>
      <w:effect w:val="none"/>
      <w:vertAlign w:val="baseline"/>
      <w:em w:val="none"/>
    </w:rPr>
  </w:style>
  <w:style w:type="character" w:styleId="WWWW8Num1ztrue211">
    <w:name w:val="WW-WW8Num1ztrue211"/>
    <w:qFormat/>
    <w:rPr>
      <w:w w:val="100"/>
      <w:position w:val="0"/>
      <w:sz w:val="22"/>
      <w:effect w:val="none"/>
      <w:vertAlign w:val="baseline"/>
      <w:em w:val="none"/>
    </w:rPr>
  </w:style>
  <w:style w:type="character" w:styleId="WWWW8Num1ztrue111">
    <w:name w:val="WW-WW8Num1ztrue111"/>
    <w:qFormat/>
    <w:rPr>
      <w:w w:val="100"/>
      <w:position w:val="0"/>
      <w:sz w:val="22"/>
      <w:effect w:val="none"/>
      <w:vertAlign w:val="baseline"/>
      <w:em w:val="none"/>
    </w:rPr>
  </w:style>
  <w:style w:type="character" w:styleId="WWWW8Num1ztrue71">
    <w:name w:val="WW-WW8Num1ztrue71"/>
    <w:qFormat/>
    <w:rPr>
      <w:w w:val="100"/>
      <w:position w:val="0"/>
      <w:sz w:val="22"/>
      <w:effect w:val="none"/>
      <w:vertAlign w:val="baseline"/>
      <w:em w:val="none"/>
    </w:rPr>
  </w:style>
  <w:style w:type="character" w:styleId="WWWW8Num3ztrue41">
    <w:name w:val="WW-WW8Num3ztrue41"/>
    <w:qFormat/>
    <w:rPr>
      <w:w w:val="100"/>
      <w:position w:val="0"/>
      <w:sz w:val="22"/>
      <w:effect w:val="none"/>
      <w:vertAlign w:val="baseline"/>
      <w:em w:val="none"/>
    </w:rPr>
  </w:style>
  <w:style w:type="character" w:styleId="WWWW8Num3ztrue31">
    <w:name w:val="WW-WW8Num3ztrue31"/>
    <w:qFormat/>
    <w:rPr>
      <w:w w:val="100"/>
      <w:position w:val="0"/>
      <w:sz w:val="22"/>
      <w:effect w:val="none"/>
      <w:vertAlign w:val="baseline"/>
      <w:em w:val="none"/>
    </w:rPr>
  </w:style>
  <w:style w:type="character" w:styleId="WWWW8Num3ztrue21">
    <w:name w:val="WW-WW8Num3ztrue21"/>
    <w:qFormat/>
    <w:rPr>
      <w:w w:val="100"/>
      <w:position w:val="0"/>
      <w:sz w:val="22"/>
      <w:effect w:val="none"/>
      <w:vertAlign w:val="baseline"/>
      <w:em w:val="none"/>
    </w:rPr>
  </w:style>
  <w:style w:type="character" w:styleId="WWWW8Num3ztrue11">
    <w:name w:val="WW-WW8Num3ztrue11"/>
    <w:qFormat/>
    <w:rPr>
      <w:w w:val="100"/>
      <w:position w:val="0"/>
      <w:sz w:val="22"/>
      <w:effect w:val="none"/>
      <w:vertAlign w:val="baseline"/>
      <w:em w:val="none"/>
    </w:rPr>
  </w:style>
  <w:style w:type="character" w:styleId="WWWW8Num3ztrue5">
    <w:name w:val="WW-WW8Num3ztrue5"/>
    <w:qFormat/>
    <w:rPr>
      <w:w w:val="100"/>
      <w:position w:val="0"/>
      <w:sz w:val="22"/>
      <w:effect w:val="none"/>
      <w:vertAlign w:val="baseline"/>
      <w:em w:val="none"/>
    </w:rPr>
  </w:style>
  <w:style w:type="character" w:styleId="WWWW8Num2ztrue51">
    <w:name w:val="WW-WW8Num2ztrue51"/>
    <w:qFormat/>
    <w:rPr>
      <w:w w:val="100"/>
      <w:position w:val="0"/>
      <w:sz w:val="22"/>
      <w:effect w:val="none"/>
      <w:vertAlign w:val="baseline"/>
      <w:em w:val="none"/>
    </w:rPr>
  </w:style>
  <w:style w:type="character" w:styleId="WWWW8Num2ztrue41">
    <w:name w:val="WW-WW8Num2ztrue41"/>
    <w:qFormat/>
    <w:rPr>
      <w:w w:val="100"/>
      <w:position w:val="0"/>
      <w:sz w:val="22"/>
      <w:effect w:val="none"/>
      <w:vertAlign w:val="baseline"/>
      <w:em w:val="none"/>
    </w:rPr>
  </w:style>
  <w:style w:type="character" w:styleId="WWWW8Num2ztrue31">
    <w:name w:val="WW-WW8Num2ztrue31"/>
    <w:qFormat/>
    <w:rPr>
      <w:w w:val="100"/>
      <w:position w:val="0"/>
      <w:sz w:val="22"/>
      <w:effect w:val="none"/>
      <w:vertAlign w:val="baseline"/>
      <w:em w:val="none"/>
    </w:rPr>
  </w:style>
  <w:style w:type="character" w:styleId="WWWW8Num2ztrue21">
    <w:name w:val="WW-WW8Num2ztrue21"/>
    <w:qFormat/>
    <w:rPr>
      <w:w w:val="100"/>
      <w:position w:val="0"/>
      <w:sz w:val="22"/>
      <w:effect w:val="none"/>
      <w:vertAlign w:val="baseline"/>
      <w:em w:val="none"/>
    </w:rPr>
  </w:style>
  <w:style w:type="character" w:styleId="WWWW8Num2ztrue11">
    <w:name w:val="WW-WW8Num2ztrue11"/>
    <w:qFormat/>
    <w:rPr>
      <w:w w:val="100"/>
      <w:position w:val="0"/>
      <w:sz w:val="22"/>
      <w:effect w:val="none"/>
      <w:vertAlign w:val="baseline"/>
      <w:em w:val="none"/>
    </w:rPr>
  </w:style>
  <w:style w:type="character" w:styleId="WWWW8Num2ztrue6">
    <w:name w:val="WW-WW8Num2ztrue6"/>
    <w:qFormat/>
    <w:rPr>
      <w:w w:val="100"/>
      <w:position w:val="0"/>
      <w:sz w:val="22"/>
      <w:effect w:val="none"/>
      <w:vertAlign w:val="baseline"/>
      <w:em w:val="none"/>
    </w:rPr>
  </w:style>
  <w:style w:type="character" w:styleId="WWWW8Num1ztrue61">
    <w:name w:val="WW-WW8Num1ztrue61"/>
    <w:qFormat/>
    <w:rPr>
      <w:w w:val="100"/>
      <w:position w:val="0"/>
      <w:sz w:val="22"/>
      <w:effect w:val="none"/>
      <w:vertAlign w:val="baseline"/>
      <w:em w:val="none"/>
    </w:rPr>
  </w:style>
  <w:style w:type="character" w:styleId="WWWW8Num1ztrue51">
    <w:name w:val="WW-WW8Num1ztrue51"/>
    <w:qFormat/>
    <w:rPr>
      <w:w w:val="100"/>
      <w:position w:val="0"/>
      <w:sz w:val="22"/>
      <w:effect w:val="none"/>
      <w:vertAlign w:val="baseline"/>
      <w:em w:val="none"/>
    </w:rPr>
  </w:style>
  <w:style w:type="character" w:styleId="WWWW8Num1ztrue41">
    <w:name w:val="WW-WW8Num1ztrue41"/>
    <w:qFormat/>
    <w:rPr>
      <w:w w:val="100"/>
      <w:position w:val="0"/>
      <w:sz w:val="22"/>
      <w:effect w:val="none"/>
      <w:vertAlign w:val="baseline"/>
      <w:em w:val="none"/>
    </w:rPr>
  </w:style>
  <w:style w:type="character" w:styleId="WWWW8Num1ztrue31">
    <w:name w:val="WW-WW8Num1ztrue31"/>
    <w:qFormat/>
    <w:rPr>
      <w:w w:val="100"/>
      <w:position w:val="0"/>
      <w:sz w:val="22"/>
      <w:effect w:val="none"/>
      <w:vertAlign w:val="baseline"/>
      <w:em w:val="none"/>
    </w:rPr>
  </w:style>
  <w:style w:type="character" w:styleId="WWWW8Num1ztrue21">
    <w:name w:val="WW-WW8Num1ztrue21"/>
    <w:qFormat/>
    <w:rPr>
      <w:w w:val="100"/>
      <w:position w:val="0"/>
      <w:sz w:val="22"/>
      <w:effect w:val="none"/>
      <w:vertAlign w:val="baseline"/>
      <w:em w:val="none"/>
    </w:rPr>
  </w:style>
  <w:style w:type="character" w:styleId="WWWW8Num1ztrue11">
    <w:name w:val="WW-WW8Num1ztrue11"/>
    <w:qFormat/>
    <w:rPr>
      <w:w w:val="100"/>
      <w:position w:val="0"/>
      <w:sz w:val="22"/>
      <w:effect w:val="none"/>
      <w:vertAlign w:val="baseline"/>
      <w:em w:val="none"/>
    </w:rPr>
  </w:style>
  <w:style w:type="character" w:styleId="WWWW8Num1ztrue7">
    <w:name w:val="WW-WW8Num1ztrue7"/>
    <w:qFormat/>
    <w:rPr>
      <w:w w:val="100"/>
      <w:position w:val="0"/>
      <w:sz w:val="22"/>
      <w:effect w:val="none"/>
      <w:vertAlign w:val="baseline"/>
      <w:em w:val="none"/>
    </w:rPr>
  </w:style>
  <w:style w:type="character" w:styleId="WWWW8Num3ztrue4">
    <w:name w:val="WW-WW8Num3ztrue4"/>
    <w:qFormat/>
    <w:rPr>
      <w:w w:val="100"/>
      <w:position w:val="0"/>
      <w:sz w:val="22"/>
      <w:effect w:val="none"/>
      <w:vertAlign w:val="baseline"/>
      <w:em w:val="none"/>
    </w:rPr>
  </w:style>
  <w:style w:type="character" w:styleId="WWWW8Num3ztrue3">
    <w:name w:val="WW-WW8Num3ztrue3"/>
    <w:qFormat/>
    <w:rPr>
      <w:w w:val="100"/>
      <w:position w:val="0"/>
      <w:sz w:val="22"/>
      <w:effect w:val="none"/>
      <w:vertAlign w:val="baseline"/>
      <w:em w:val="none"/>
    </w:rPr>
  </w:style>
  <w:style w:type="character" w:styleId="WWWW8Num3ztrue2">
    <w:name w:val="WW-WW8Num3ztrue2"/>
    <w:qFormat/>
    <w:rPr>
      <w:w w:val="100"/>
      <w:position w:val="0"/>
      <w:sz w:val="22"/>
      <w:effect w:val="none"/>
      <w:vertAlign w:val="baseline"/>
      <w:em w:val="none"/>
    </w:rPr>
  </w:style>
  <w:style w:type="character" w:styleId="WWWW8Num3ztrue1">
    <w:name w:val="WW-WW8Num3ztrue1"/>
    <w:qFormat/>
    <w:rPr>
      <w:w w:val="100"/>
      <w:position w:val="0"/>
      <w:sz w:val="22"/>
      <w:effect w:val="none"/>
      <w:vertAlign w:val="baseline"/>
      <w:em w:val="none"/>
    </w:rPr>
  </w:style>
  <w:style w:type="character" w:styleId="WWWW8Num3ztrue">
    <w:name w:val="WW-WW8Num3ztrue"/>
    <w:qFormat/>
    <w:rPr>
      <w:w w:val="100"/>
      <w:position w:val="0"/>
      <w:sz w:val="22"/>
      <w:effect w:val="none"/>
      <w:vertAlign w:val="baseline"/>
      <w:em w:val="none"/>
    </w:rPr>
  </w:style>
  <w:style w:type="character" w:styleId="WW8Num3ztrue">
    <w:name w:val="WW8Num3ztrue"/>
    <w:qFormat/>
    <w:rPr>
      <w:w w:val="100"/>
      <w:position w:val="0"/>
      <w:sz w:val="22"/>
      <w:effect w:val="none"/>
      <w:vertAlign w:val="baseline"/>
      <w:em w:val="none"/>
    </w:rPr>
  </w:style>
  <w:style w:type="character" w:styleId="WW8Num3zfalse">
    <w:name w:val="WW8Num3zfalse"/>
    <w:qFormat/>
    <w:rPr>
      <w:w w:val="100"/>
      <w:position w:val="0"/>
      <w:sz w:val="22"/>
      <w:effect w:val="none"/>
      <w:vertAlign w:val="baseline"/>
      <w:em w:val="none"/>
    </w:rPr>
  </w:style>
  <w:style w:type="character" w:styleId="WWWW8Num2ztrue5">
    <w:name w:val="WW-WW8Num2ztrue5"/>
    <w:qFormat/>
    <w:rPr>
      <w:w w:val="100"/>
      <w:position w:val="0"/>
      <w:sz w:val="22"/>
      <w:effect w:val="none"/>
      <w:vertAlign w:val="baseline"/>
      <w:em w:val="none"/>
    </w:rPr>
  </w:style>
  <w:style w:type="character" w:styleId="WWWW8Num2ztrue4">
    <w:name w:val="WW-WW8Num2ztrue4"/>
    <w:qFormat/>
    <w:rPr>
      <w:w w:val="100"/>
      <w:position w:val="0"/>
      <w:sz w:val="22"/>
      <w:effect w:val="none"/>
      <w:vertAlign w:val="baseline"/>
      <w:em w:val="none"/>
    </w:rPr>
  </w:style>
  <w:style w:type="character" w:styleId="WWWW8Num2ztrue3">
    <w:name w:val="WW-WW8Num2ztrue3"/>
    <w:qFormat/>
    <w:rPr>
      <w:w w:val="100"/>
      <w:position w:val="0"/>
      <w:sz w:val="22"/>
      <w:effect w:val="none"/>
      <w:vertAlign w:val="baseline"/>
      <w:em w:val="none"/>
    </w:rPr>
  </w:style>
  <w:style w:type="character" w:styleId="WWWW8Num2ztrue2">
    <w:name w:val="WW-WW8Num2ztrue2"/>
    <w:qFormat/>
    <w:rPr>
      <w:w w:val="100"/>
      <w:position w:val="0"/>
      <w:sz w:val="22"/>
      <w:effect w:val="none"/>
      <w:vertAlign w:val="baseline"/>
      <w:em w:val="none"/>
    </w:rPr>
  </w:style>
  <w:style w:type="character" w:styleId="WWWW8Num2ztrue1">
    <w:name w:val="WW-WW8Num2ztrue1"/>
    <w:qFormat/>
    <w:rPr>
      <w:w w:val="100"/>
      <w:position w:val="0"/>
      <w:sz w:val="22"/>
      <w:effect w:val="none"/>
      <w:vertAlign w:val="baseline"/>
      <w:em w:val="none"/>
    </w:rPr>
  </w:style>
  <w:style w:type="character" w:styleId="WWWW8Num2ztrue">
    <w:name w:val="WW-WW8Num2ztrue"/>
    <w:qFormat/>
    <w:rPr>
      <w:w w:val="100"/>
      <w:position w:val="0"/>
      <w:sz w:val="22"/>
      <w:effect w:val="none"/>
      <w:vertAlign w:val="baseline"/>
      <w:em w:val="none"/>
    </w:rPr>
  </w:style>
  <w:style w:type="character" w:styleId="WW8Num2ztrue">
    <w:name w:val="WW8Num2ztrue"/>
    <w:qFormat/>
    <w:rPr>
      <w:w w:val="100"/>
      <w:position w:val="0"/>
      <w:sz w:val="22"/>
      <w:effect w:val="none"/>
      <w:vertAlign w:val="baseline"/>
      <w:em w:val="none"/>
    </w:rPr>
  </w:style>
  <w:style w:type="character" w:styleId="WWWW8Num1ztrue6">
    <w:name w:val="WW-WW8Num1ztrue6"/>
    <w:qFormat/>
    <w:rPr>
      <w:w w:val="100"/>
      <w:position w:val="0"/>
      <w:sz w:val="22"/>
      <w:effect w:val="none"/>
      <w:vertAlign w:val="baseline"/>
      <w:em w:val="none"/>
    </w:rPr>
  </w:style>
  <w:style w:type="character" w:styleId="WWWW8Num1ztrue5">
    <w:name w:val="WW-WW8Num1ztrue5"/>
    <w:qFormat/>
    <w:rPr>
      <w:w w:val="100"/>
      <w:position w:val="0"/>
      <w:sz w:val="22"/>
      <w:effect w:val="none"/>
      <w:vertAlign w:val="baseline"/>
      <w:em w:val="none"/>
    </w:rPr>
  </w:style>
  <w:style w:type="character" w:styleId="WWWW8Num1ztrue4">
    <w:name w:val="WW-WW8Num1ztrue4"/>
    <w:qFormat/>
    <w:rPr>
      <w:w w:val="100"/>
      <w:position w:val="0"/>
      <w:sz w:val="22"/>
      <w:effect w:val="none"/>
      <w:vertAlign w:val="baseline"/>
      <w:em w:val="none"/>
    </w:rPr>
  </w:style>
  <w:style w:type="character" w:styleId="WWWW8Num1ztrue3">
    <w:name w:val="WW-WW8Num1ztrue3"/>
    <w:qFormat/>
    <w:rPr>
      <w:w w:val="100"/>
      <w:position w:val="0"/>
      <w:sz w:val="22"/>
      <w:effect w:val="none"/>
      <w:vertAlign w:val="baseline"/>
      <w:em w:val="none"/>
    </w:rPr>
  </w:style>
  <w:style w:type="character" w:styleId="WWWW8Num1ztrue2">
    <w:name w:val="WW-WW8Num1ztrue2"/>
    <w:qFormat/>
    <w:rPr>
      <w:w w:val="100"/>
      <w:position w:val="0"/>
      <w:sz w:val="22"/>
      <w:effect w:val="none"/>
      <w:vertAlign w:val="baseline"/>
      <w:em w:val="none"/>
    </w:rPr>
  </w:style>
  <w:style w:type="character" w:styleId="WWWW8Num1ztrue1">
    <w:name w:val="WW-WW8Num1ztrue1"/>
    <w:qFormat/>
    <w:rPr>
      <w:w w:val="100"/>
      <w:position w:val="0"/>
      <w:sz w:val="22"/>
      <w:effect w:val="none"/>
      <w:vertAlign w:val="baseline"/>
      <w:em w:val="none"/>
    </w:rPr>
  </w:style>
  <w:style w:type="character" w:styleId="WWWW8Num1ztrue">
    <w:name w:val="WW-WW8Num1ztrue"/>
    <w:qFormat/>
    <w:rPr>
      <w:w w:val="100"/>
      <w:position w:val="0"/>
      <w:sz w:val="22"/>
      <w:effect w:val="none"/>
      <w:vertAlign w:val="baseline"/>
      <w:em w:val="none"/>
    </w:rPr>
  </w:style>
  <w:style w:type="character" w:styleId="WW8Num1ztrue">
    <w:name w:val="WW8Num1ztrue"/>
    <w:qFormat/>
    <w:rPr>
      <w:w w:val="100"/>
      <w:position w:val="0"/>
      <w:sz w:val="22"/>
      <w:effect w:val="none"/>
      <w:vertAlign w:val="baseline"/>
      <w:em w:val="none"/>
    </w:rPr>
  </w:style>
  <w:style w:type="character" w:styleId="WW8Num1zfalse">
    <w:name w:val="WW8Num1zfalse"/>
    <w:qFormat/>
    <w:rPr>
      <w:w w:val="100"/>
      <w:position w:val="0"/>
      <w:sz w:val="22"/>
      <w:effect w:val="none"/>
      <w:vertAlign w:val="baseline"/>
      <w:em w:val="none"/>
    </w:rPr>
  </w:style>
  <w:style w:type="character" w:styleId="DefaultParagraphFont">
    <w:name w:val="Default Paragraph Font"/>
    <w:qFormat/>
    <w:rPr>
      <w:w w:val="100"/>
      <w:position w:val="0"/>
      <w:sz w:val="22"/>
      <w:effect w:val="none"/>
      <w:vertAlign w:val="baseline"/>
      <w:em w:val="none"/>
    </w:rPr>
  </w:style>
  <w:style w:type="character" w:styleId="Tex5a">
    <w:name w:val="tex5a"/>
    <w:basedOn w:val="DefaultParagraphFont"/>
    <w:qFormat/>
    <w:rPr>
      <w:w w:val="100"/>
      <w:position w:val="0"/>
      <w:sz w:val="22"/>
      <w:effect w:val="none"/>
      <w:vertAlign w:val="baseline"/>
      <w:em w:val="none"/>
    </w:rPr>
  </w:style>
  <w:style w:type="character" w:styleId="IniciarTcn">
    <w:name w:val="Iniciar TÀ)Àcn"/>
    <w:basedOn w:val="DefaultParagraphFont"/>
    <w:qFormat/>
    <w:rPr>
      <w:rFonts w:ascii="Courier New" w:hAnsi="Courier New" w:cs="Courier New"/>
      <w:w w:val="100"/>
      <w:position w:val="0"/>
      <w:sz w:val="24"/>
      <w:sz w:val="24"/>
      <w:effect w:val="none"/>
      <w:vertAlign w:val="baseline"/>
      <w:em w:val="none"/>
      <w:lang w:val="en-US"/>
    </w:rPr>
  </w:style>
  <w:style w:type="character" w:styleId="Marcas">
    <w:name w:val="Marcas"/>
    <w:qFormat/>
    <w:rPr>
      <w:rFonts w:ascii="OpenSymbol" w:hAnsi="OpenSymbol" w:eastAsia="OpenSymbol" w:cs="OpenSymbol"/>
      <w:w w:val="100"/>
      <w:position w:val="0"/>
      <w:sz w:val="22"/>
      <w:effect w:val="none"/>
      <w:vertAlign w:val="baseline"/>
      <w:em w:val="none"/>
    </w:rPr>
  </w:style>
  <w:style w:type="character" w:styleId="Nmerodepgina">
    <w:name w:val="Número de página"/>
    <w:basedOn w:val="Fontepargpadro1"/>
    <w:qFormat/>
    <w:rPr>
      <w:w w:val="100"/>
      <w:position w:val="0"/>
      <w:sz w:val="22"/>
      <w:effect w:val="none"/>
      <w:vertAlign w:val="baseline"/>
      <w:em w:val="none"/>
    </w:rPr>
  </w:style>
  <w:style w:type="character" w:styleId="WW8Num11z0">
    <w:name w:val="WW8Num11z0"/>
    <w:qFormat/>
    <w:rPr>
      <w:w w:val="100"/>
      <w:position w:val="0"/>
      <w:sz w:val="22"/>
      <w:effect w:val="none"/>
      <w:vertAlign w:val="baseline"/>
      <w:em w:val="none"/>
    </w:rPr>
  </w:style>
  <w:style w:type="character" w:styleId="ListLabel16">
    <w:name w:val="ListLabel 16"/>
    <w:qFormat/>
    <w:rPr>
      <w:rFonts w:ascii="Arial" w:hAnsi="Arial"/>
      <w:b/>
      <w:sz w:val="20"/>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position w:val="0"/>
      <w:sz w:val="22"/>
      <w:vertAlign w:val="baseline"/>
    </w:rPr>
  </w:style>
  <w:style w:type="character" w:styleId="ListLabel26">
    <w:name w:val="ListLabel 26"/>
    <w:qFormat/>
    <w:rPr>
      <w:position w:val="0"/>
      <w:sz w:val="22"/>
      <w:vertAlign w:val="baseline"/>
    </w:rPr>
  </w:style>
  <w:style w:type="character" w:styleId="ListLabel27">
    <w:name w:val="ListLabel 27"/>
    <w:qFormat/>
    <w:rPr>
      <w:position w:val="0"/>
      <w:sz w:val="22"/>
      <w:vertAlign w:val="baseline"/>
    </w:rPr>
  </w:style>
  <w:style w:type="character" w:styleId="ListLabel28">
    <w:name w:val="ListLabel 28"/>
    <w:qFormat/>
    <w:rPr>
      <w:position w:val="0"/>
      <w:sz w:val="22"/>
      <w:vertAlign w:val="baseline"/>
    </w:rPr>
  </w:style>
  <w:style w:type="character" w:styleId="ListLabel29">
    <w:name w:val="ListLabel 29"/>
    <w:qFormat/>
    <w:rPr>
      <w:position w:val="0"/>
      <w:sz w:val="22"/>
      <w:vertAlign w:val="baseline"/>
    </w:rPr>
  </w:style>
  <w:style w:type="character" w:styleId="ListLabel30">
    <w:name w:val="ListLabel 30"/>
    <w:qFormat/>
    <w:rPr>
      <w:rFonts w:ascii="Arial" w:hAnsi="Arial"/>
      <w:b/>
      <w:position w:val="0"/>
      <w:sz w:val="22"/>
      <w:sz w:val="22"/>
      <w:vertAlign w:val="baseline"/>
    </w:rPr>
  </w:style>
  <w:style w:type="character" w:styleId="ListLabel31">
    <w:name w:val="ListLabel 31"/>
    <w:qFormat/>
    <w:rPr>
      <w:position w:val="0"/>
      <w:sz w:val="22"/>
      <w:vertAlign w:val="baseline"/>
    </w:rPr>
  </w:style>
  <w:style w:type="character" w:styleId="ListLabel32">
    <w:name w:val="ListLabel 32"/>
    <w:qFormat/>
    <w:rPr>
      <w:position w:val="0"/>
      <w:sz w:val="22"/>
      <w:vertAlign w:val="baseline"/>
    </w:rPr>
  </w:style>
  <w:style w:type="character" w:styleId="ListLabel33">
    <w:name w:val="ListLabel 33"/>
    <w:qFormat/>
    <w:rPr>
      <w:position w:val="0"/>
      <w:sz w:val="22"/>
      <w:vertAlign w:val="baseline"/>
    </w:rPr>
  </w:style>
  <w:style w:type="paragraph" w:styleId="Ttulo">
    <w:name w:val="Título"/>
    <w:basedOn w:val="Normal1"/>
    <w:next w:val="Corpodetexto"/>
    <w:qFormat/>
    <w:pPr>
      <w:keepNext/>
      <w:widowControl/>
      <w:suppressAutoHyphens w:val="false"/>
      <w:overflowPunct w:val="false"/>
      <w:bidi w:val="0"/>
      <w:spacing w:lineRule="auto" w:line="276" w:before="240" w:after="120"/>
      <w:jc w:val="left"/>
      <w:textAlignment w:val="top"/>
      <w:outlineLvl w:val="0"/>
    </w:pPr>
    <w:rPr>
      <w:rFonts w:ascii="Liberation Sans" w:hAnsi="Liberation Sans" w:eastAsia="Droid Sans Fallback" w:cs="FreeSans"/>
      <w:w w:val="100"/>
      <w:position w:val="0"/>
      <w:sz w:val="28"/>
      <w:sz w:val="28"/>
      <w:szCs w:val="28"/>
      <w:effect w:val="none"/>
      <w:vertAlign w:val="baseline"/>
      <w:em w:val="none"/>
      <w:lang w:val="pt-BR" w:eastAsia="zh-CN" w:bidi="ar-SA"/>
    </w:rPr>
  </w:style>
  <w:style w:type="paragraph" w:styleId="Corpodetexto">
    <w:name w:val="Body Text"/>
    <w:basedOn w:val="Normal"/>
    <w:pPr>
      <w:spacing w:lineRule="auto" w:line="288" w:before="0" w:after="140"/>
    </w:pPr>
    <w:rPr/>
  </w:style>
  <w:style w:type="paragraph" w:styleId="Lista">
    <w:name w:val="List"/>
    <w:basedOn w:val="Corpodotexto"/>
    <w:qFormat/>
    <w:pPr>
      <w:widowControl w:val="false"/>
      <w:suppressAutoHyphens w:val="false"/>
      <w:overflowPunct w:val="false"/>
      <w:bidi w:val="0"/>
      <w:spacing w:lineRule="auto" w:line="240" w:before="0" w:after="120"/>
      <w:jc w:val="left"/>
      <w:textAlignment w:val="top"/>
      <w:outlineLvl w:val="0"/>
    </w:pPr>
    <w:rPr>
      <w:rFonts w:ascii="Times New Roman" w:hAnsi="Times New Roman" w:eastAsia="Lucida Sans Unicode" w:cs="FreeSans"/>
      <w:w w:val="100"/>
      <w:position w:val="0"/>
      <w:sz w:val="24"/>
      <w:sz w:val="24"/>
      <w:szCs w:val="24"/>
      <w:effect w:val="none"/>
      <w:vertAlign w:val="baseline"/>
      <w:em w:val="none"/>
      <w:lang w:val="pt-BR" w:eastAsia="zh-CN" w:bidi="ar-SA"/>
    </w:rPr>
  </w:style>
  <w:style w:type="paragraph" w:styleId="Legenda">
    <w:name w:val="Caption"/>
    <w:basedOn w:val="Normal1"/>
    <w:qFormat/>
    <w:pPr>
      <w:widowControl/>
      <w:suppressLineNumbers/>
      <w:suppressAutoHyphens w:val="false"/>
      <w:overflowPunct w:val="false"/>
      <w:bidi w:val="0"/>
      <w:spacing w:lineRule="auto" w:line="276" w:before="120" w:after="120"/>
      <w:jc w:val="left"/>
      <w:textAlignment w:val="top"/>
      <w:outlineLvl w:val="0"/>
    </w:pPr>
    <w:rPr>
      <w:rFonts w:ascii="Calibri" w:hAnsi="Calibri" w:eastAsia="Times New Roman" w:cs="FreeSans"/>
      <w:i/>
      <w:iCs/>
      <w:w w:val="100"/>
      <w:position w:val="0"/>
      <w:sz w:val="24"/>
      <w:sz w:val="24"/>
      <w:szCs w:val="24"/>
      <w:effect w:val="none"/>
      <w:vertAlign w:val="baseline"/>
      <w:em w:val="none"/>
      <w:lang w:val="pt-BR" w:eastAsia="zh-CN" w:bidi="ar-SA"/>
    </w:rPr>
  </w:style>
  <w:style w:type="paragraph" w:styleId="Ndice">
    <w:name w:val="Índice"/>
    <w:basedOn w:val="Normal1"/>
    <w:qFormat/>
    <w:pPr>
      <w:widowControl/>
      <w:suppressLineNumbers/>
      <w:suppressAutoHyphens w:val="false"/>
      <w:overflowPunct w:val="false"/>
      <w:bidi w:val="0"/>
      <w:spacing w:lineRule="auto" w:line="276" w:before="0" w:after="200"/>
      <w:jc w:val="left"/>
      <w:textAlignment w:val="top"/>
      <w:outlineLvl w:val="0"/>
    </w:pPr>
    <w:rPr>
      <w:rFonts w:ascii="Calibri" w:hAnsi="Calibri" w:eastAsia="Times New Roman" w:cs="FreeSans"/>
      <w:w w:val="100"/>
      <w:position w:val="0"/>
      <w:sz w:val="22"/>
      <w:sz w:val="22"/>
      <w:szCs w:val="22"/>
      <w:effect w:val="none"/>
      <w:vertAlign w:val="baseline"/>
      <w:em w:val="none"/>
      <w:lang w:val="pt-BR" w:eastAsia="zh-CN" w:bidi="ar-SA"/>
    </w:rPr>
  </w:style>
  <w:style w:type="paragraph" w:styleId="Normal1" w:default="1">
    <w:name w:val="LO-normal"/>
    <w:qFormat/>
    <w:pPr>
      <w:widowControl/>
      <w:bidi w:val="0"/>
      <w:jc w:val="left"/>
    </w:pPr>
    <w:rPr>
      <w:rFonts w:ascii="Calibri" w:hAnsi="Calibri" w:eastAsia="Calibri" w:cs="Calibri"/>
      <w:color w:val="auto"/>
      <w:sz w:val="22"/>
      <w:szCs w:val="22"/>
      <w:lang w:val="pt-BR" w:eastAsia="zh-CN" w:bidi="hi-IN"/>
    </w:rPr>
  </w:style>
  <w:style w:type="paragraph" w:styleId="Ttulododocumento">
    <w:name w:val="Title"/>
    <w:basedOn w:val="Ttulo"/>
    <w:next w:val="Normal"/>
    <w:qFormat/>
    <w:pPr>
      <w:keepNext/>
      <w:widowControl/>
      <w:suppressAutoHyphens w:val="false"/>
      <w:overflowPunct w:val="false"/>
      <w:bidi w:val="0"/>
      <w:spacing w:lineRule="auto" w:line="276" w:before="240" w:after="120"/>
      <w:jc w:val="center"/>
      <w:textAlignment w:val="top"/>
      <w:outlineLvl w:val="0"/>
    </w:pPr>
    <w:rPr>
      <w:rFonts w:ascii="Liberation Sans" w:hAnsi="Liberation Sans" w:eastAsia="Droid Sans Fallback" w:cs="FreeSans"/>
      <w:b/>
      <w:bCs/>
      <w:w w:val="100"/>
      <w:position w:val="0"/>
      <w:sz w:val="56"/>
      <w:sz w:val="56"/>
      <w:szCs w:val="56"/>
      <w:effect w:val="none"/>
      <w:vertAlign w:val="baseline"/>
      <w:em w:val="none"/>
      <w:lang w:val="pt-BR" w:eastAsia="zh-CN" w:bidi="ar-SA"/>
    </w:rPr>
  </w:style>
  <w:style w:type="paragraph" w:styleId="Corpodotexto">
    <w:name w:val="Corpo do texto"/>
    <w:basedOn w:val="Normal1"/>
    <w:qFormat/>
    <w:pPr>
      <w:widowControl w:val="false"/>
      <w:suppressAutoHyphens w:val="false"/>
      <w:overflowPunct w:val="false"/>
      <w:bidi w:val="0"/>
      <w:spacing w:lineRule="auto" w:line="240" w:before="0" w:after="120"/>
      <w:jc w:val="left"/>
      <w:textAlignment w:val="top"/>
      <w:outlineLvl w:val="0"/>
    </w:pPr>
    <w:rPr>
      <w:rFonts w:ascii="Times New Roman" w:hAnsi="Times New Roman" w:eastAsia="Lucida Sans Unicode" w:cs="Times New Roman"/>
      <w:w w:val="100"/>
      <w:position w:val="0"/>
      <w:sz w:val="24"/>
      <w:sz w:val="24"/>
      <w:szCs w:val="24"/>
      <w:effect w:val="none"/>
      <w:vertAlign w:val="baseline"/>
      <w:em w:val="none"/>
      <w:lang w:val="pt-BR" w:eastAsia="zh-CN" w:bidi="ar-SA"/>
    </w:rPr>
  </w:style>
  <w:style w:type="paragraph" w:styleId="Estilo">
    <w:name w:val="Estilo"/>
    <w:qFormat/>
    <w:pPr>
      <w:widowControl w:val="false"/>
      <w:suppressAutoHyphens w:val="false"/>
      <w:overflowPunct w:val="false"/>
      <w:bidi w:val="0"/>
      <w:spacing w:lineRule="atLeast" w:line="1"/>
      <w:jc w:val="left"/>
      <w:textAlignment w:val="top"/>
      <w:outlineLvl w:val="0"/>
    </w:pPr>
    <w:rPr>
      <w:rFonts w:ascii="Times New Roman" w:hAnsi="Times New Roman" w:eastAsia="Times New Roman" w:cs="Times New Roman"/>
      <w:color w:val="auto"/>
      <w:w w:val="100"/>
      <w:position w:val="0"/>
      <w:sz w:val="24"/>
      <w:sz w:val="24"/>
      <w:szCs w:val="24"/>
      <w:effect w:val="none"/>
      <w:vertAlign w:val="baseline"/>
      <w:em w:val="none"/>
      <w:lang w:val="pt-BR" w:eastAsia="zh-CN" w:bidi="ar-SA"/>
    </w:rPr>
  </w:style>
  <w:style w:type="paragraph" w:styleId="Cabealho">
    <w:name w:val="Header"/>
    <w:basedOn w:val="Normal1"/>
    <w:qFormat/>
    <w:pPr>
      <w:widowControl/>
      <w:tabs>
        <w:tab w:val="center" w:pos="4252" w:leader="none"/>
        <w:tab w:val="right" w:pos="8504" w:leader="none"/>
      </w:tabs>
      <w:suppressAutoHyphens w:val="false"/>
      <w:overflowPunct w:val="false"/>
      <w:bidi w:val="0"/>
      <w:spacing w:lineRule="auto" w:line="276" w:before="0" w:after="200"/>
      <w:jc w:val="left"/>
      <w:textAlignment w:val="top"/>
      <w:outlineLvl w:val="0"/>
    </w:pPr>
    <w:rPr>
      <w:rFonts w:ascii="Calibri" w:hAnsi="Calibri" w:eastAsia="Times New Roman" w:cs="Times New Roman"/>
      <w:w w:val="100"/>
      <w:position w:val="0"/>
      <w:sz w:val="22"/>
      <w:sz w:val="22"/>
      <w:szCs w:val="22"/>
      <w:effect w:val="none"/>
      <w:vertAlign w:val="baseline"/>
      <w:em w:val="none"/>
      <w:lang w:val="pt-BR" w:eastAsia="zh-CN" w:bidi="ar-SA"/>
    </w:rPr>
  </w:style>
  <w:style w:type="paragraph" w:styleId="Rodap">
    <w:name w:val="Footer"/>
    <w:basedOn w:val="Normal1"/>
    <w:qFormat/>
    <w:pPr>
      <w:widowControl/>
      <w:tabs>
        <w:tab w:val="center" w:pos="4252" w:leader="none"/>
        <w:tab w:val="right" w:pos="8504" w:leader="none"/>
      </w:tabs>
      <w:suppressAutoHyphens w:val="false"/>
      <w:overflowPunct w:val="false"/>
      <w:bidi w:val="0"/>
      <w:spacing w:lineRule="auto" w:line="276" w:before="0" w:after="200"/>
      <w:jc w:val="left"/>
      <w:textAlignment w:val="top"/>
      <w:outlineLvl w:val="0"/>
    </w:pPr>
    <w:rPr>
      <w:rFonts w:ascii="Calibri" w:hAnsi="Calibri" w:eastAsia="Times New Roman" w:cs="Times New Roman"/>
      <w:w w:val="100"/>
      <w:position w:val="0"/>
      <w:sz w:val="22"/>
      <w:sz w:val="22"/>
      <w:szCs w:val="22"/>
      <w:effect w:val="none"/>
      <w:vertAlign w:val="baseline"/>
      <w:em w:val="none"/>
      <w:lang w:val="pt-BR" w:eastAsia="zh-CN" w:bidi="ar-SA"/>
    </w:rPr>
  </w:style>
  <w:style w:type="paragraph" w:styleId="Contedodatabela">
    <w:name w:val="Conteúdo da tabela"/>
    <w:basedOn w:val="Normal1"/>
    <w:qFormat/>
    <w:pPr>
      <w:widowControl/>
      <w:suppressLineNumbers/>
      <w:suppressAutoHyphens w:val="false"/>
      <w:overflowPunct w:val="false"/>
      <w:bidi w:val="0"/>
      <w:spacing w:lineRule="auto" w:line="276" w:before="0" w:after="200"/>
      <w:jc w:val="left"/>
      <w:textAlignment w:val="top"/>
      <w:outlineLvl w:val="0"/>
    </w:pPr>
    <w:rPr>
      <w:rFonts w:ascii="Calibri" w:hAnsi="Calibri" w:eastAsia="Times New Roman" w:cs="Times New Roman"/>
      <w:w w:val="100"/>
      <w:position w:val="0"/>
      <w:sz w:val="22"/>
      <w:sz w:val="22"/>
      <w:szCs w:val="22"/>
      <w:effect w:val="none"/>
      <w:vertAlign w:val="baseline"/>
      <w:em w:val="none"/>
      <w:lang w:val="pt-BR" w:eastAsia="zh-CN" w:bidi="ar-SA"/>
    </w:rPr>
  </w:style>
  <w:style w:type="paragraph" w:styleId="Ttulodetabela">
    <w:name w:val="Título de tabela"/>
    <w:basedOn w:val="Contedodatabela"/>
    <w:qFormat/>
    <w:pPr>
      <w:widowControl/>
      <w:suppressLineNumbers/>
      <w:suppressAutoHyphens w:val="false"/>
      <w:overflowPunct w:val="false"/>
      <w:bidi w:val="0"/>
      <w:spacing w:lineRule="auto" w:line="276" w:before="0" w:after="200"/>
      <w:jc w:val="center"/>
      <w:textAlignment w:val="top"/>
      <w:outlineLvl w:val="0"/>
    </w:pPr>
    <w:rPr>
      <w:rFonts w:ascii="Calibri" w:hAnsi="Calibri" w:eastAsia="Times New Roman" w:cs="Times New Roman"/>
      <w:b/>
      <w:bCs/>
      <w:w w:val="100"/>
      <w:position w:val="0"/>
      <w:sz w:val="22"/>
      <w:sz w:val="22"/>
      <w:szCs w:val="22"/>
      <w:effect w:val="none"/>
      <w:vertAlign w:val="baseline"/>
      <w:em w:val="none"/>
      <w:lang w:val="pt-BR" w:eastAsia="zh-CN" w:bidi="ar-SA"/>
    </w:rPr>
  </w:style>
  <w:style w:type="paragraph" w:styleId="Contedodoquadro">
    <w:name w:val="Conteúdo do quadro"/>
    <w:basedOn w:val="Normal1"/>
    <w:qFormat/>
    <w:pPr>
      <w:widowControl/>
      <w:suppressAutoHyphens w:val="false"/>
      <w:overflowPunct w:val="false"/>
      <w:bidi w:val="0"/>
      <w:spacing w:lineRule="auto" w:line="276" w:before="0" w:after="200"/>
      <w:jc w:val="left"/>
      <w:textAlignment w:val="top"/>
      <w:outlineLvl w:val="0"/>
    </w:pPr>
    <w:rPr>
      <w:rFonts w:ascii="Calibri" w:hAnsi="Calibri" w:eastAsia="Times New Roman" w:cs="Times New Roman"/>
      <w:w w:val="100"/>
      <w:position w:val="0"/>
      <w:sz w:val="22"/>
      <w:sz w:val="22"/>
      <w:szCs w:val="22"/>
      <w:effect w:val="none"/>
      <w:vertAlign w:val="baseline"/>
      <w:em w:val="none"/>
      <w:lang w:val="pt-BR" w:eastAsia="zh-CN" w:bidi="ar-SA"/>
    </w:rPr>
  </w:style>
  <w:style w:type="paragraph" w:styleId="WWNormal">
    <w:name w:val="WW-Normal"/>
    <w:qFormat/>
    <w:pPr>
      <w:widowControl w:val="false"/>
      <w:suppressAutoHyphens w:val="false"/>
      <w:overflowPunct w:val="false"/>
      <w:bidi w:val="0"/>
      <w:spacing w:lineRule="atLeast" w:line="1"/>
      <w:jc w:val="right"/>
      <w:textAlignment w:val="top"/>
      <w:outlineLvl w:val="0"/>
    </w:pPr>
    <w:rPr>
      <w:rFonts w:ascii="DKNKFM+ArialNarrow" w:hAnsi="DKNKFM+ArialNarrow" w:eastAsia="DKNKFM+ArialNarrow" w:cs="Arial"/>
      <w:color w:val="000000"/>
      <w:w w:val="100"/>
      <w:position w:val="0"/>
      <w:sz w:val="24"/>
      <w:sz w:val="24"/>
      <w:szCs w:val="24"/>
      <w:effect w:val="none"/>
      <w:vertAlign w:val="baseline"/>
      <w:em w:val="none"/>
      <w:lang w:val="pt-BR" w:eastAsia="ar-SA" w:bidi="hi-IN"/>
    </w:rPr>
  </w:style>
  <w:style w:type="paragraph" w:styleId="ListParagraph">
    <w:name w:val="List Paragraph"/>
    <w:basedOn w:val="Normal1"/>
    <w:qFormat/>
    <w:pPr>
      <w:widowControl w:val="false"/>
      <w:suppressAutoHyphens w:val="false"/>
      <w:overflowPunct w:val="false"/>
      <w:bidi w:val="0"/>
      <w:spacing w:lineRule="auto" w:line="276" w:before="0" w:after="0"/>
      <w:ind w:left="720" w:right="0" w:hanging="0"/>
      <w:contextualSpacing/>
      <w:jc w:val="left"/>
      <w:textAlignment w:val="top"/>
      <w:outlineLvl w:val="0"/>
    </w:pPr>
    <w:rPr>
      <w:rFonts w:ascii="Times New Roman" w:hAnsi="Times New Roman" w:eastAsia="Times New Roman" w:cs="Times New Roman"/>
      <w:color w:val="000000"/>
      <w:w w:val="100"/>
      <w:position w:val="0"/>
      <w:sz w:val="24"/>
      <w:sz w:val="24"/>
      <w:szCs w:val="22"/>
      <w:effect w:val="none"/>
      <w:vertAlign w:val="baseline"/>
      <w:em w:val="none"/>
      <w:lang w:val="pt-BR" w:eastAsia="ar-SA" w:bidi="ar-SA"/>
    </w:rPr>
  </w:style>
  <w:style w:type="paragraph" w:styleId="Quote">
    <w:name w:val="Quote"/>
    <w:basedOn w:val="Normal1"/>
    <w:qFormat/>
    <w:pPr>
      <w:widowControl w:val="false"/>
      <w:pBdr>
        <w:top w:val="single" w:sz="4" w:space="0" w:color="008080"/>
        <w:left w:val="single" w:sz="4" w:space="0" w:color="008080"/>
        <w:bottom w:val="single" w:sz="4" w:space="0" w:color="008080"/>
        <w:right w:val="single" w:sz="4" w:space="0" w:color="008080"/>
      </w:pBdr>
      <w:suppressAutoHyphens w:val="false"/>
      <w:overflowPunct w:val="false"/>
      <w:bidi w:val="0"/>
      <w:spacing w:lineRule="auto" w:line="276" w:before="120" w:after="0"/>
      <w:jc w:val="both"/>
      <w:textAlignment w:val="top"/>
      <w:outlineLvl w:val="0"/>
    </w:pPr>
    <w:rPr>
      <w:rFonts w:ascii="Times New Roman" w:hAnsi="Times New Roman" w:eastAsia="Times New Roman" w:cs="Times New Roman"/>
      <w:i/>
      <w:color w:val="000000"/>
      <w:w w:val="100"/>
      <w:position w:val="0"/>
      <w:sz w:val="20"/>
      <w:sz w:val="20"/>
      <w:szCs w:val="22"/>
      <w:effect w:val="none"/>
      <w:vertAlign w:val="baseline"/>
      <w:em w:val="none"/>
      <w:lang w:val="pt-BR" w:eastAsia="ar-SA" w:bidi="ar-SA"/>
    </w:rPr>
  </w:style>
  <w:style w:type="paragraph" w:styleId="Padro">
    <w:name w:val="Padrão"/>
    <w:qFormat/>
    <w:pPr>
      <w:widowControl/>
      <w:tabs>
        <w:tab w:val="left" w:pos="709" w:leader="none"/>
      </w:tabs>
      <w:suppressAutoHyphens w:val="false"/>
      <w:overflowPunct w:val="false"/>
      <w:bidi w:val="0"/>
      <w:spacing w:lineRule="atLeast" w:line="100"/>
      <w:jc w:val="left"/>
      <w:textAlignment w:val="top"/>
      <w:outlineLvl w:val="0"/>
    </w:pPr>
    <w:rPr>
      <w:rFonts w:ascii="Times New Roman" w:hAnsi="Times New Roman" w:eastAsia="Times New Roman" w:cs="Liberation Serif"/>
      <w:color w:val="00000A"/>
      <w:w w:val="100"/>
      <w:position w:val="0"/>
      <w:sz w:val="24"/>
      <w:sz w:val="24"/>
      <w:szCs w:val="24"/>
      <w:effect w:val="none"/>
      <w:vertAlign w:val="baseline"/>
      <w:em w:val="none"/>
      <w:lang w:val="pt-BR" w:eastAsia="ar-SA" w:bidi="hi-IN"/>
    </w:rPr>
  </w:style>
  <w:style w:type="paragraph" w:styleId="Ttulocentralizado">
    <w:name w:val="Título centralizado"/>
    <w:basedOn w:val="Ttulo3"/>
    <w:qFormat/>
    <w:pPr>
      <w:keepNext/>
      <w:keepLines/>
      <w:widowControl w:val="false"/>
      <w:suppressAutoHyphens w:val="false"/>
      <w:overflowPunct w:val="false"/>
      <w:bidi w:val="0"/>
      <w:spacing w:lineRule="auto" w:line="276" w:before="0" w:after="0"/>
      <w:ind w:left="0" w:right="-68" w:hanging="0"/>
      <w:jc w:val="both"/>
      <w:textAlignment w:val="top"/>
      <w:outlineLvl w:val="0"/>
    </w:pPr>
    <w:rPr>
      <w:rFonts w:ascii="Arial" w:hAnsi="Arial" w:eastAsia="Times New Roman" w:cs="Arial"/>
      <w:b w:val="false"/>
      <w:color w:val="000000"/>
      <w:w w:val="100"/>
      <w:position w:val="0"/>
      <w:sz w:val="28"/>
      <w:sz w:val="28"/>
      <w:szCs w:val="28"/>
      <w:u w:val="single"/>
      <w:effect w:val="none"/>
      <w:vertAlign w:val="baseline"/>
      <w:em w:val="none"/>
      <w:lang w:val="pt-BR" w:eastAsia="ar-SA" w:bidi="ar-SA"/>
    </w:rPr>
  </w:style>
  <w:style w:type="paragraph" w:styleId="Assuntodocomentrio">
    <w:name w:val="Assunto do comentário"/>
    <w:qFormat/>
    <w:pPr>
      <w:widowControl w:val="false"/>
      <w:suppressAutoHyphens w:val="false"/>
      <w:overflowPunct w:val="false"/>
      <w:bidi w:val="0"/>
      <w:spacing w:lineRule="atLeast" w:line="1"/>
      <w:jc w:val="left"/>
      <w:textAlignment w:val="top"/>
      <w:outlineLvl w:val="0"/>
    </w:pPr>
    <w:rPr>
      <w:rFonts w:ascii="Times New Roman" w:hAnsi="Times New Roman" w:eastAsia="Times New Roman" w:cs="Mangal"/>
      <w:b/>
      <w:color w:val="000000"/>
      <w:w w:val="100"/>
      <w:position w:val="0"/>
      <w:sz w:val="20"/>
      <w:sz w:val="20"/>
      <w:szCs w:val="24"/>
      <w:effect w:val="none"/>
      <w:vertAlign w:val="baseline"/>
      <w:em w:val="none"/>
      <w:lang w:val="pt-BR" w:eastAsia="ar-SA" w:bidi="hi-IN"/>
    </w:rPr>
  </w:style>
  <w:style w:type="paragraph" w:styleId="Textodecomentrio">
    <w:name w:val="Texto de comentário"/>
    <w:basedOn w:val="Normal1"/>
    <w:qFormat/>
    <w:pPr>
      <w:widowControl w:val="false"/>
      <w:suppressAutoHyphens w:val="false"/>
      <w:overflowPunct w:val="false"/>
      <w:bidi w:val="0"/>
      <w:spacing w:lineRule="auto" w:line="276" w:before="0" w:after="200"/>
      <w:jc w:val="left"/>
      <w:textAlignment w:val="top"/>
      <w:outlineLvl w:val="0"/>
    </w:pPr>
    <w:rPr>
      <w:rFonts w:ascii="Times New Roman" w:hAnsi="Times New Roman" w:eastAsia="Times New Roman" w:cs="Times New Roman"/>
      <w:color w:val="000000"/>
      <w:w w:val="100"/>
      <w:position w:val="0"/>
      <w:sz w:val="20"/>
      <w:sz w:val="20"/>
      <w:szCs w:val="22"/>
      <w:effect w:val="none"/>
      <w:vertAlign w:val="baseline"/>
      <w:em w:val="none"/>
      <w:lang w:val="pt-BR" w:eastAsia="ar-SA" w:bidi="ar-SA"/>
    </w:rPr>
  </w:style>
  <w:style w:type="paragraph" w:styleId="Saudao1">
    <w:name w:val="Saudação1"/>
    <w:basedOn w:val="Normal1"/>
    <w:qFormat/>
    <w:pPr>
      <w:widowControl w:val="false"/>
      <w:suppressAutoHyphens w:val="false"/>
      <w:overflowPunct w:val="false"/>
      <w:bidi w:val="0"/>
      <w:spacing w:lineRule="auto" w:line="276" w:before="0" w:after="200"/>
      <w:jc w:val="both"/>
      <w:textAlignment w:val="top"/>
      <w:outlineLvl w:val="0"/>
    </w:pPr>
    <w:rPr>
      <w:rFonts w:ascii="Arial" w:hAnsi="Arial" w:eastAsia="Calibri" w:cs="Arial"/>
      <w:color w:val="000000"/>
      <w:w w:val="100"/>
      <w:position w:val="0"/>
      <w:sz w:val="24"/>
      <w:sz w:val="24"/>
      <w:szCs w:val="22"/>
      <w:effect w:val="none"/>
      <w:vertAlign w:val="baseline"/>
      <w:em w:val="none"/>
      <w:lang w:val="pt-BR" w:eastAsia="ar-SA" w:bidi="ar-SA"/>
    </w:rPr>
  </w:style>
  <w:style w:type="paragraph" w:styleId="Normal11">
    <w:name w:val="Normal1"/>
    <w:qFormat/>
    <w:pPr>
      <w:widowControl/>
      <w:suppressAutoHyphens w:val="false"/>
      <w:overflowPunct w:val="false"/>
      <w:bidi w:val="0"/>
      <w:spacing w:lineRule="atLeast" w:line="1"/>
      <w:jc w:val="right"/>
      <w:textAlignment w:val="top"/>
      <w:outlineLvl w:val="0"/>
    </w:pPr>
    <w:rPr>
      <w:rFonts w:ascii="DKNKFM+ArialNarrow" w:hAnsi="DKNKFM+ArialNarrow" w:eastAsia="DKNKFM+ArialNarrow" w:cs="Liberation Serif"/>
      <w:color w:val="000000"/>
      <w:w w:val="100"/>
      <w:position w:val="0"/>
      <w:sz w:val="24"/>
      <w:sz w:val="24"/>
      <w:szCs w:val="24"/>
      <w:effect w:val="none"/>
      <w:vertAlign w:val="baseline"/>
      <w:em w:val="none"/>
      <w:lang w:val="pt-BR" w:eastAsia="ar-SA" w:bidi="hi-IN"/>
    </w:rPr>
  </w:style>
  <w:style w:type="paragraph" w:styleId="Tj">
    <w:name w:val="tj"/>
    <w:basedOn w:val="Normal1"/>
    <w:qFormat/>
    <w:pPr>
      <w:widowControl w:val="false"/>
      <w:suppressAutoHyphens w:val="false"/>
      <w:overflowPunct w:val="false"/>
      <w:bidi w:val="0"/>
      <w:spacing w:lineRule="auto" w:line="276" w:before="280" w:after="280"/>
      <w:jc w:val="left"/>
      <w:textAlignment w:val="top"/>
      <w:outlineLvl w:val="0"/>
    </w:pPr>
    <w:rPr>
      <w:rFonts w:ascii="Times New Roman" w:hAnsi="Times New Roman" w:eastAsia="Times New Roman" w:cs="Times New Roman"/>
      <w:color w:val="000000"/>
      <w:w w:val="100"/>
      <w:position w:val="0"/>
      <w:sz w:val="24"/>
      <w:sz w:val="24"/>
      <w:szCs w:val="22"/>
      <w:effect w:val="none"/>
      <w:vertAlign w:val="baseline"/>
      <w:em w:val="none"/>
      <w:lang w:val="pt-BR" w:eastAsia="ar-SA" w:bidi="ar-SA"/>
    </w:rPr>
  </w:style>
  <w:style w:type="paragraph" w:styleId="PargrafodaLista">
    <w:name w:val="Parágrafo da Lista"/>
    <w:basedOn w:val="Normal1"/>
    <w:qFormat/>
    <w:pPr>
      <w:widowControl w:val="false"/>
      <w:suppressAutoHyphens w:val="false"/>
      <w:overflowPunct w:val="false"/>
      <w:bidi w:val="0"/>
      <w:spacing w:lineRule="auto" w:line="276" w:before="0" w:after="200"/>
      <w:ind w:left="720" w:right="0" w:hanging="0"/>
      <w:jc w:val="left"/>
      <w:textAlignment w:val="top"/>
      <w:outlineLvl w:val="0"/>
    </w:pPr>
    <w:rPr>
      <w:rFonts w:ascii="Times New Roman" w:hAnsi="Times New Roman" w:eastAsia="Times New Roman" w:cs="Times New Roman"/>
      <w:color w:val="000000"/>
      <w:w w:val="100"/>
      <w:position w:val="0"/>
      <w:sz w:val="24"/>
      <w:sz w:val="24"/>
      <w:szCs w:val="22"/>
      <w:effect w:val="none"/>
      <w:vertAlign w:val="baseline"/>
      <w:em w:val="none"/>
      <w:lang w:val="pt-BR" w:eastAsia="ar-SA" w:bidi="ar-SA"/>
    </w:rPr>
  </w:style>
  <w:style w:type="paragraph" w:styleId="Normalesquerda">
    <w:name w:val="Normal + À esquerda"/>
    <w:basedOn w:val="Normal1"/>
    <w:qFormat/>
    <w:pPr>
      <w:widowControl w:val="false"/>
      <w:suppressAutoHyphens w:val="false"/>
      <w:overflowPunct w:val="false"/>
      <w:bidi w:val="0"/>
      <w:spacing w:lineRule="auto" w:line="276" w:before="0" w:after="200"/>
      <w:ind w:left="34" w:right="0" w:firstLine="24"/>
      <w:jc w:val="left"/>
      <w:textAlignment w:val="top"/>
      <w:outlineLvl w:val="0"/>
    </w:pPr>
    <w:rPr>
      <w:rFonts w:ascii="Arial" w:hAnsi="Arial" w:eastAsia="Arial" w:cs="Arial"/>
      <w:color w:val="000000"/>
      <w:w w:val="100"/>
      <w:position w:val="0"/>
      <w:sz w:val="20"/>
      <w:sz w:val="20"/>
      <w:szCs w:val="22"/>
      <w:effect w:val="none"/>
      <w:vertAlign w:val="baseline"/>
      <w:em w:val="none"/>
      <w:lang w:val="pt-BR" w:eastAsia="ar-SA" w:bidi="ar-SA"/>
    </w:rPr>
  </w:style>
  <w:style w:type="paragraph" w:styleId="Corpodetexto21">
    <w:name w:val="Corpo de texto 21"/>
    <w:basedOn w:val="Normal1"/>
    <w:qFormat/>
    <w:pPr>
      <w:widowControl w:val="false"/>
      <w:suppressAutoHyphens w:val="false"/>
      <w:overflowPunct w:val="false"/>
      <w:bidi w:val="0"/>
      <w:spacing w:lineRule="auto" w:line="276" w:before="240" w:after="0"/>
      <w:jc w:val="both"/>
      <w:textAlignment w:val="top"/>
      <w:outlineLvl w:val="0"/>
    </w:pPr>
    <w:rPr>
      <w:rFonts w:ascii="Times New Roman" w:hAnsi="Times New Roman" w:eastAsia="Times New Roman" w:cs="Times New Roman"/>
      <w:color w:val="000000"/>
      <w:w w:val="100"/>
      <w:position w:val="0"/>
      <w:sz w:val="24"/>
      <w:sz w:val="24"/>
      <w:szCs w:val="22"/>
      <w:effect w:val="none"/>
      <w:vertAlign w:val="baseline"/>
      <w:em w:val="none"/>
      <w:lang w:val="pt-BR" w:eastAsia="ar-SA" w:bidi="ar-SA"/>
    </w:rPr>
  </w:style>
  <w:style w:type="paragraph" w:styleId="BodyText21">
    <w:name w:val="Body Text 21"/>
    <w:basedOn w:val="Normal1"/>
    <w:qFormat/>
    <w:pPr>
      <w:widowControl/>
      <w:suppressAutoHyphens w:val="false"/>
      <w:overflowPunct w:val="false"/>
      <w:bidi w:val="0"/>
      <w:spacing w:lineRule="auto" w:line="276" w:before="0" w:after="200"/>
      <w:jc w:val="both"/>
      <w:textAlignment w:val="top"/>
      <w:outlineLvl w:val="0"/>
    </w:pPr>
    <w:rPr>
      <w:rFonts w:ascii="Times New Roman" w:hAnsi="Times New Roman" w:eastAsia="Times New Roman" w:cs="Times New Roman"/>
      <w:color w:val="000000"/>
      <w:w w:val="100"/>
      <w:position w:val="0"/>
      <w:sz w:val="24"/>
      <w:sz w:val="24"/>
      <w:szCs w:val="22"/>
      <w:effect w:val="none"/>
      <w:vertAlign w:val="baseline"/>
      <w:em w:val="none"/>
      <w:lang w:val="pt-BR" w:eastAsia="ar-SA" w:bidi="ar-SA"/>
    </w:rPr>
  </w:style>
  <w:style w:type="paragraph" w:styleId="Contedodequadro">
    <w:name w:val="Conteúdo de quadro"/>
    <w:qFormat/>
    <w:pPr>
      <w:widowControl w:val="false"/>
      <w:suppressAutoHyphens w:val="false"/>
      <w:overflowPunct w:val="false"/>
      <w:bidi w:val="0"/>
      <w:spacing w:lineRule="atLeast" w:line="1" w:before="0" w:after="120"/>
      <w:jc w:val="left"/>
      <w:textAlignment w:val="top"/>
      <w:outlineLvl w:val="0"/>
    </w:pPr>
    <w:rPr>
      <w:rFonts w:ascii="Times New Roman" w:hAnsi="Times New Roman" w:eastAsia="Times New Roman" w:cs="Mangal"/>
      <w:color w:val="000000"/>
      <w:w w:val="100"/>
      <w:position w:val="0"/>
      <w:sz w:val="24"/>
      <w:sz w:val="24"/>
      <w:szCs w:val="24"/>
      <w:effect w:val="none"/>
      <w:vertAlign w:val="baseline"/>
      <w:em w:val="none"/>
      <w:lang w:val="pt-BR" w:eastAsia="ar-SA" w:bidi="hi-IN"/>
    </w:rPr>
  </w:style>
  <w:style w:type="paragraph" w:styleId="Textodebalo">
    <w:name w:val="Texto de balão"/>
    <w:basedOn w:val="Normal1"/>
    <w:qFormat/>
    <w:pPr>
      <w:widowControl w:val="false"/>
      <w:suppressAutoHyphens w:val="false"/>
      <w:overflowPunct w:val="false"/>
      <w:bidi w:val="0"/>
      <w:spacing w:lineRule="auto" w:line="276" w:before="0" w:after="200"/>
      <w:jc w:val="left"/>
      <w:textAlignment w:val="top"/>
      <w:outlineLvl w:val="0"/>
    </w:pPr>
    <w:rPr>
      <w:rFonts w:ascii="Tahoma" w:hAnsi="Tahoma" w:eastAsia="Tahoma" w:cs="Tahoma"/>
      <w:color w:val="000000"/>
      <w:w w:val="100"/>
      <w:position w:val="0"/>
      <w:sz w:val="16"/>
      <w:sz w:val="16"/>
      <w:szCs w:val="22"/>
      <w:effect w:val="none"/>
      <w:vertAlign w:val="baseline"/>
      <w:em w:val="none"/>
      <w:lang w:val="pt-BR" w:eastAsia="ar-SA" w:bidi="ar-SA"/>
    </w:rPr>
  </w:style>
  <w:style w:type="paragraph" w:styleId="Contedodetabela">
    <w:name w:val="Conteúdo de tabela"/>
    <w:basedOn w:val="Normal1"/>
    <w:qFormat/>
    <w:pPr>
      <w:widowControl w:val="false"/>
      <w:suppressAutoHyphens w:val="false"/>
      <w:overflowPunct w:val="false"/>
      <w:bidi w:val="0"/>
      <w:spacing w:lineRule="auto" w:line="276" w:before="0" w:after="200"/>
      <w:jc w:val="left"/>
      <w:textAlignment w:val="top"/>
      <w:outlineLvl w:val="0"/>
    </w:pPr>
    <w:rPr>
      <w:rFonts w:ascii="Times New Roman" w:hAnsi="Times New Roman" w:eastAsia="Times New Roman" w:cs="Times New Roman"/>
      <w:color w:val="000000"/>
      <w:w w:val="100"/>
      <w:position w:val="0"/>
      <w:sz w:val="24"/>
      <w:sz w:val="24"/>
      <w:szCs w:val="22"/>
      <w:effect w:val="none"/>
      <w:vertAlign w:val="baseline"/>
      <w:em w:val="none"/>
      <w:lang w:val="pt-BR" w:eastAsia="ar-SA" w:bidi="ar-SA"/>
    </w:rPr>
  </w:style>
  <w:style w:type="paragraph" w:styleId="NormalWeb">
    <w:name w:val="Normal (Web)"/>
    <w:basedOn w:val="Normal1"/>
    <w:qFormat/>
    <w:pPr>
      <w:widowControl w:val="false"/>
      <w:suppressAutoHyphens w:val="false"/>
      <w:overflowPunct w:val="false"/>
      <w:bidi w:val="0"/>
      <w:spacing w:lineRule="auto" w:line="276" w:before="280" w:after="280"/>
      <w:jc w:val="left"/>
      <w:textAlignment w:val="top"/>
      <w:outlineLvl w:val="0"/>
    </w:pPr>
    <w:rPr>
      <w:rFonts w:ascii="Times New Roman" w:hAnsi="Times New Roman" w:eastAsia="Times New Roman" w:cs="Times New Roman"/>
      <w:color w:val="000000"/>
      <w:w w:val="100"/>
      <w:position w:val="0"/>
      <w:sz w:val="24"/>
      <w:sz w:val="24"/>
      <w:szCs w:val="22"/>
      <w:effect w:val="none"/>
      <w:vertAlign w:val="baseline"/>
      <w:em w:val="none"/>
      <w:lang w:val="pt-BR" w:eastAsia="ar-SA" w:bidi="ar-SA"/>
    </w:rPr>
  </w:style>
  <w:style w:type="paragraph" w:styleId="Legenda1">
    <w:name w:val="Legenda1"/>
    <w:basedOn w:val="Normal1"/>
    <w:qFormat/>
    <w:pPr>
      <w:widowControl w:val="false"/>
      <w:suppressAutoHyphens w:val="false"/>
      <w:overflowPunct w:val="false"/>
      <w:bidi w:val="0"/>
      <w:spacing w:lineRule="auto" w:line="276" w:before="120" w:after="120"/>
      <w:jc w:val="left"/>
      <w:textAlignment w:val="top"/>
      <w:outlineLvl w:val="0"/>
    </w:pPr>
    <w:rPr>
      <w:rFonts w:ascii="Times New Roman" w:hAnsi="Times New Roman" w:eastAsia="Tahoma" w:cs="Times New Roman"/>
      <w:i/>
      <w:color w:val="000000"/>
      <w:w w:val="100"/>
      <w:position w:val="0"/>
      <w:sz w:val="24"/>
      <w:sz w:val="24"/>
      <w:szCs w:val="22"/>
      <w:effect w:val="none"/>
      <w:vertAlign w:val="baseline"/>
      <w:em w:val="none"/>
      <w:lang w:val="pt-BR" w:eastAsia="ar-SA" w:bidi="ar-SA"/>
    </w:rPr>
  </w:style>
  <w:style w:type="paragraph" w:styleId="Ttulo11">
    <w:name w:val="Título1"/>
    <w:basedOn w:val="Normal1"/>
    <w:qFormat/>
    <w:pPr>
      <w:keepNext/>
      <w:widowControl w:val="false"/>
      <w:suppressAutoHyphens w:val="false"/>
      <w:overflowPunct w:val="false"/>
      <w:bidi w:val="0"/>
      <w:spacing w:lineRule="auto" w:line="276" w:before="240" w:after="120"/>
      <w:jc w:val="left"/>
      <w:textAlignment w:val="top"/>
      <w:outlineLvl w:val="0"/>
    </w:pPr>
    <w:rPr>
      <w:rFonts w:ascii="Arial" w:hAnsi="Arial" w:eastAsia="Tahoma" w:cs="Arial"/>
      <w:color w:val="000000"/>
      <w:w w:val="100"/>
      <w:position w:val="0"/>
      <w:sz w:val="28"/>
      <w:sz w:val="28"/>
      <w:szCs w:val="22"/>
      <w:effect w:val="none"/>
      <w:vertAlign w:val="baseline"/>
      <w:em w:val="none"/>
      <w:lang w:val="pt-BR" w:eastAsia="ar-SA" w:bidi="ar-SA"/>
    </w:rPr>
  </w:style>
  <w:style w:type="paragraph" w:styleId="Legenda2">
    <w:name w:val="Legenda2"/>
    <w:basedOn w:val="Normal1"/>
    <w:qFormat/>
    <w:pPr>
      <w:widowControl w:val="false"/>
      <w:suppressAutoHyphens w:val="false"/>
      <w:overflowPunct w:val="false"/>
      <w:bidi w:val="0"/>
      <w:spacing w:lineRule="auto" w:line="276" w:before="120" w:after="120"/>
      <w:jc w:val="left"/>
      <w:textAlignment w:val="top"/>
      <w:outlineLvl w:val="0"/>
    </w:pPr>
    <w:rPr>
      <w:rFonts w:ascii="Times New Roman" w:hAnsi="Times New Roman" w:eastAsia="Tahoma" w:cs="Times New Roman"/>
      <w:i/>
      <w:color w:val="000000"/>
      <w:w w:val="100"/>
      <w:position w:val="0"/>
      <w:sz w:val="24"/>
      <w:sz w:val="24"/>
      <w:szCs w:val="22"/>
      <w:effect w:val="none"/>
      <w:vertAlign w:val="baseline"/>
      <w:em w:val="none"/>
      <w:lang w:val="pt-BR" w:eastAsia="ar-SA" w:bidi="ar-SA"/>
    </w:rPr>
  </w:style>
  <w:style w:type="paragraph" w:styleId="Ttulo21">
    <w:name w:val="Título2"/>
    <w:basedOn w:val="Normal1"/>
    <w:qFormat/>
    <w:pPr>
      <w:keepNext/>
      <w:widowControl w:val="false"/>
      <w:suppressAutoHyphens w:val="false"/>
      <w:overflowPunct w:val="false"/>
      <w:bidi w:val="0"/>
      <w:spacing w:lineRule="auto" w:line="276" w:before="240" w:after="120"/>
      <w:jc w:val="left"/>
      <w:textAlignment w:val="top"/>
      <w:outlineLvl w:val="0"/>
    </w:pPr>
    <w:rPr>
      <w:rFonts w:ascii="Arial" w:hAnsi="Arial" w:eastAsia="Tahoma" w:cs="Arial"/>
      <w:color w:val="000000"/>
      <w:w w:val="100"/>
      <w:position w:val="0"/>
      <w:sz w:val="28"/>
      <w:sz w:val="28"/>
      <w:szCs w:val="22"/>
      <w:effect w:val="none"/>
      <w:vertAlign w:val="baseline"/>
      <w:em w:val="none"/>
      <w:lang w:val="pt-BR" w:eastAsia="ar-SA" w:bidi="ar-SA"/>
    </w:rPr>
  </w:style>
  <w:style w:type="paragraph" w:styleId="Legenda3">
    <w:name w:val="Legenda3"/>
    <w:basedOn w:val="Normal1"/>
    <w:qFormat/>
    <w:pPr>
      <w:widowControl w:val="false"/>
      <w:suppressAutoHyphens w:val="false"/>
      <w:overflowPunct w:val="false"/>
      <w:bidi w:val="0"/>
      <w:spacing w:lineRule="auto" w:line="276" w:before="120" w:after="120"/>
      <w:jc w:val="left"/>
      <w:textAlignment w:val="top"/>
      <w:outlineLvl w:val="0"/>
    </w:pPr>
    <w:rPr>
      <w:rFonts w:ascii="Times New Roman" w:hAnsi="Times New Roman" w:eastAsia="Tahoma" w:cs="Times New Roman"/>
      <w:i/>
      <w:color w:val="000000"/>
      <w:w w:val="100"/>
      <w:position w:val="0"/>
      <w:sz w:val="24"/>
      <w:sz w:val="24"/>
      <w:szCs w:val="22"/>
      <w:effect w:val="none"/>
      <w:vertAlign w:val="baseline"/>
      <w:em w:val="none"/>
      <w:lang w:val="pt-BR" w:eastAsia="ar-SA" w:bidi="ar-SA"/>
    </w:rPr>
  </w:style>
  <w:style w:type="paragraph" w:styleId="Ttulo31">
    <w:name w:val="Título3"/>
    <w:basedOn w:val="Normal1"/>
    <w:qFormat/>
    <w:pPr>
      <w:keepNext/>
      <w:widowControl w:val="false"/>
      <w:suppressAutoHyphens w:val="false"/>
      <w:overflowPunct w:val="false"/>
      <w:bidi w:val="0"/>
      <w:spacing w:lineRule="auto" w:line="276" w:before="240" w:after="120"/>
      <w:jc w:val="left"/>
      <w:textAlignment w:val="top"/>
      <w:outlineLvl w:val="0"/>
    </w:pPr>
    <w:rPr>
      <w:rFonts w:ascii="Arial" w:hAnsi="Arial" w:eastAsia="Tahoma" w:cs="Arial"/>
      <w:color w:val="000000"/>
      <w:w w:val="100"/>
      <w:position w:val="0"/>
      <w:sz w:val="28"/>
      <w:sz w:val="28"/>
      <w:szCs w:val="22"/>
      <w:effect w:val="none"/>
      <w:vertAlign w:val="baseline"/>
      <w:em w:val="none"/>
      <w:lang w:val="pt-BR" w:eastAsia="ar-SA" w:bidi="ar-SA"/>
    </w:rPr>
  </w:style>
  <w:style w:type="paragraph" w:styleId="Legenda4">
    <w:name w:val="Legenda4"/>
    <w:basedOn w:val="Normal1"/>
    <w:qFormat/>
    <w:pPr>
      <w:widowControl w:val="false"/>
      <w:suppressAutoHyphens w:val="false"/>
      <w:overflowPunct w:val="false"/>
      <w:bidi w:val="0"/>
      <w:spacing w:lineRule="auto" w:line="276" w:before="120" w:after="120"/>
      <w:jc w:val="left"/>
      <w:textAlignment w:val="top"/>
      <w:outlineLvl w:val="0"/>
    </w:pPr>
    <w:rPr>
      <w:rFonts w:ascii="Times New Roman" w:hAnsi="Times New Roman" w:eastAsia="Mangal" w:cs="Times New Roman"/>
      <w:i/>
      <w:color w:val="000000"/>
      <w:w w:val="100"/>
      <w:position w:val="0"/>
      <w:sz w:val="24"/>
      <w:sz w:val="24"/>
      <w:szCs w:val="22"/>
      <w:effect w:val="none"/>
      <w:vertAlign w:val="baseline"/>
      <w:em w:val="none"/>
      <w:lang w:val="pt-BR" w:eastAsia="ar-SA" w:bidi="ar-SA"/>
    </w:rPr>
  </w:style>
  <w:style w:type="paragraph" w:styleId="Ttulo41">
    <w:name w:val="Título4"/>
    <w:basedOn w:val="Normal1"/>
    <w:qFormat/>
    <w:pPr>
      <w:keepNext/>
      <w:widowControl w:val="false"/>
      <w:suppressAutoHyphens w:val="false"/>
      <w:overflowPunct w:val="false"/>
      <w:bidi w:val="0"/>
      <w:spacing w:lineRule="auto" w:line="276" w:before="240" w:after="120"/>
      <w:jc w:val="left"/>
      <w:textAlignment w:val="top"/>
      <w:outlineLvl w:val="0"/>
    </w:pPr>
    <w:rPr>
      <w:rFonts w:ascii="Arial" w:hAnsi="Arial" w:eastAsia="Mangal" w:cs="Arial"/>
      <w:color w:val="000000"/>
      <w:w w:val="100"/>
      <w:position w:val="0"/>
      <w:sz w:val="28"/>
      <w:sz w:val="28"/>
      <w:szCs w:val="22"/>
      <w:effect w:val="none"/>
      <w:vertAlign w:val="baseline"/>
      <w:em w:val="none"/>
      <w:lang w:val="pt-BR" w:eastAsia="ar-SA" w:bidi="ar-SA"/>
    </w:rPr>
  </w:style>
  <w:style w:type="paragraph" w:styleId="Legenda5">
    <w:name w:val="Legenda5"/>
    <w:basedOn w:val="Normal1"/>
    <w:qFormat/>
    <w:pPr>
      <w:widowControl w:val="false"/>
      <w:suppressAutoHyphens w:val="false"/>
      <w:overflowPunct w:val="false"/>
      <w:bidi w:val="0"/>
      <w:spacing w:lineRule="auto" w:line="276" w:before="120" w:after="120"/>
      <w:jc w:val="left"/>
      <w:textAlignment w:val="top"/>
      <w:outlineLvl w:val="0"/>
    </w:pPr>
    <w:rPr>
      <w:rFonts w:ascii="Times New Roman" w:hAnsi="Times New Roman" w:eastAsia="Mangal" w:cs="Times New Roman"/>
      <w:i/>
      <w:color w:val="000000"/>
      <w:w w:val="100"/>
      <w:position w:val="0"/>
      <w:sz w:val="24"/>
      <w:sz w:val="24"/>
      <w:szCs w:val="22"/>
      <w:effect w:val="none"/>
      <w:vertAlign w:val="baseline"/>
      <w:em w:val="none"/>
      <w:lang w:val="pt-BR" w:eastAsia="ar-SA" w:bidi="ar-SA"/>
    </w:rPr>
  </w:style>
  <w:style w:type="paragraph" w:styleId="Ttulo51">
    <w:name w:val="Título5"/>
    <w:basedOn w:val="Normal1"/>
    <w:qFormat/>
    <w:pPr>
      <w:keepNext/>
      <w:widowControl w:val="false"/>
      <w:suppressAutoHyphens w:val="false"/>
      <w:overflowPunct w:val="false"/>
      <w:bidi w:val="0"/>
      <w:spacing w:lineRule="auto" w:line="276" w:before="240" w:after="120"/>
      <w:jc w:val="left"/>
      <w:textAlignment w:val="top"/>
      <w:outlineLvl w:val="0"/>
    </w:pPr>
    <w:rPr>
      <w:rFonts w:ascii="Arial" w:hAnsi="Arial" w:eastAsia="Mangal" w:cs="Arial"/>
      <w:color w:val="000000"/>
      <w:w w:val="100"/>
      <w:position w:val="0"/>
      <w:sz w:val="28"/>
      <w:sz w:val="28"/>
      <w:szCs w:val="22"/>
      <w:effect w:val="none"/>
      <w:vertAlign w:val="baseline"/>
      <w:em w:val="none"/>
      <w:lang w:val="pt-BR" w:eastAsia="ar-SA" w:bidi="ar-SA"/>
    </w:rPr>
  </w:style>
  <w:style w:type="paragraph" w:styleId="Legenda6">
    <w:name w:val="Legenda6"/>
    <w:basedOn w:val="Normal1"/>
    <w:qFormat/>
    <w:pPr>
      <w:widowControl w:val="false"/>
      <w:suppressAutoHyphens w:val="false"/>
      <w:overflowPunct w:val="false"/>
      <w:bidi w:val="0"/>
      <w:spacing w:lineRule="auto" w:line="276" w:before="120" w:after="120"/>
      <w:jc w:val="left"/>
      <w:textAlignment w:val="top"/>
      <w:outlineLvl w:val="0"/>
    </w:pPr>
    <w:rPr>
      <w:rFonts w:ascii="Times New Roman" w:hAnsi="Times New Roman" w:eastAsia="Mangal" w:cs="Times New Roman"/>
      <w:i/>
      <w:color w:val="000000"/>
      <w:w w:val="100"/>
      <w:position w:val="0"/>
      <w:sz w:val="24"/>
      <w:sz w:val="24"/>
      <w:szCs w:val="22"/>
      <w:effect w:val="none"/>
      <w:vertAlign w:val="baseline"/>
      <w:em w:val="none"/>
      <w:lang w:val="pt-BR" w:eastAsia="ar-SA" w:bidi="ar-SA"/>
    </w:rPr>
  </w:style>
  <w:style w:type="paragraph" w:styleId="Ttulo61">
    <w:name w:val="Título6"/>
    <w:basedOn w:val="Normal1"/>
    <w:qFormat/>
    <w:pPr>
      <w:keepNext/>
      <w:widowControl w:val="false"/>
      <w:suppressAutoHyphens w:val="false"/>
      <w:overflowPunct w:val="false"/>
      <w:bidi w:val="0"/>
      <w:spacing w:lineRule="auto" w:line="276" w:before="240" w:after="120"/>
      <w:jc w:val="left"/>
      <w:textAlignment w:val="top"/>
      <w:outlineLvl w:val="0"/>
    </w:pPr>
    <w:rPr>
      <w:rFonts w:ascii="Arial" w:hAnsi="Arial" w:eastAsia="Mangal" w:cs="Arial"/>
      <w:color w:val="000000"/>
      <w:w w:val="100"/>
      <w:position w:val="0"/>
      <w:sz w:val="28"/>
      <w:sz w:val="28"/>
      <w:szCs w:val="22"/>
      <w:effect w:val="none"/>
      <w:vertAlign w:val="baseline"/>
      <w:em w:val="none"/>
      <w:lang w:val="pt-BR" w:eastAsia="ar-SA" w:bidi="ar-SA"/>
    </w:rPr>
  </w:style>
  <w:style w:type="paragraph" w:styleId="Recuodecorpodetexto31">
    <w:name w:val="Recuo de corpo de texto 31"/>
    <w:basedOn w:val="Normal1"/>
    <w:qFormat/>
    <w:pPr>
      <w:widowControl/>
      <w:suppressAutoHyphens w:val="false"/>
      <w:overflowPunct w:val="false"/>
      <w:bidi w:val="0"/>
      <w:spacing w:lineRule="auto" w:line="276" w:before="0" w:after="200"/>
      <w:ind w:left="0" w:right="0" w:firstLine="709"/>
      <w:jc w:val="left"/>
      <w:textAlignment w:val="top"/>
      <w:outlineLvl w:val="0"/>
    </w:pPr>
    <w:rPr>
      <w:rFonts w:ascii="Calibri" w:hAnsi="Calibri" w:eastAsia="Times New Roman" w:cs="Times New Roman"/>
      <w:w w:val="100"/>
      <w:position w:val="0"/>
      <w:sz w:val="22"/>
      <w:sz w:val="22"/>
      <w:szCs w:val="22"/>
      <w:effect w:val="none"/>
      <w:vertAlign w:val="baseline"/>
      <w:em w:val="none"/>
      <w:lang w:val="pt-BR" w:eastAsia="zh-CN" w:bidi="ar-SA"/>
    </w:rPr>
  </w:style>
  <w:style w:type="paragraph" w:styleId="Citaes">
    <w:name w:val="Citações"/>
    <w:basedOn w:val="Normal1"/>
    <w:qFormat/>
    <w:pPr>
      <w:widowControl/>
      <w:suppressAutoHyphens w:val="false"/>
      <w:overflowPunct w:val="false"/>
      <w:bidi w:val="0"/>
      <w:spacing w:lineRule="auto" w:line="276" w:before="0" w:after="283"/>
      <w:ind w:left="567" w:right="567" w:hanging="0"/>
      <w:jc w:val="left"/>
      <w:textAlignment w:val="top"/>
      <w:outlineLvl w:val="0"/>
    </w:pPr>
    <w:rPr>
      <w:rFonts w:ascii="Calibri" w:hAnsi="Calibri" w:eastAsia="Times New Roman" w:cs="Times New Roman"/>
      <w:w w:val="100"/>
      <w:position w:val="0"/>
      <w:sz w:val="22"/>
      <w:sz w:val="22"/>
      <w:szCs w:val="22"/>
      <w:effect w:val="none"/>
      <w:vertAlign w:val="baseline"/>
      <w:em w:val="none"/>
      <w:lang w:val="pt-BR" w:eastAsia="zh-CN" w:bidi="ar-SA"/>
    </w:rPr>
  </w:style>
  <w:style w:type="paragraph" w:styleId="Subttulo">
    <w:name w:val="Subtitle"/>
    <w:basedOn w:val="Normal1"/>
    <w:next w:val="Normal"/>
    <w:qFormat/>
    <w:pPr>
      <w:keepNext/>
      <w:keepLines/>
      <w:spacing w:lineRule="auto" w:line="240" w:before="360" w:after="80"/>
    </w:pPr>
    <w:rPr>
      <w:rFonts w:ascii="Georgia" w:hAnsi="Georgia" w:eastAsia="Georgia" w:cs="Georgia"/>
      <w:i/>
      <w:color w:val="666666"/>
      <w:sz w:val="48"/>
      <w:szCs w:val="48"/>
    </w:rPr>
  </w:style>
  <w:style w:type="paragraph" w:styleId="Corpodetextorecuado">
    <w:name w:val="Body Text Indent"/>
    <w:basedOn w:val="Normal1"/>
    <w:qFormat/>
    <w:pPr>
      <w:widowControl/>
      <w:suppressAutoHyphens w:val="false"/>
      <w:overflowPunct w:val="false"/>
      <w:bidi w:val="0"/>
      <w:spacing w:lineRule="auto" w:line="276" w:before="120" w:after="120"/>
      <w:ind w:left="0" w:right="0" w:firstLine="1416"/>
      <w:jc w:val="both"/>
      <w:textAlignment w:val="top"/>
      <w:outlineLvl w:val="0"/>
    </w:pPr>
    <w:rPr>
      <w:rFonts w:ascii="Calibri" w:hAnsi="Calibri" w:eastAsia="Times New Roman" w:cs="Times New Roman"/>
      <w:w w:val="100"/>
      <w:position w:val="0"/>
      <w:sz w:val="22"/>
      <w:sz w:val="22"/>
      <w:szCs w:val="22"/>
      <w:effect w:val="none"/>
      <w:vertAlign w:val="baseline"/>
      <w:em w:val="none"/>
      <w:lang w:val="pt-BR" w:eastAsia="zh-CN" w:bidi="ar-SA"/>
    </w:rPr>
  </w:style>
  <w:style w:type="paragraph" w:styleId="Recuodecorpodetexto21">
    <w:name w:val="Recuo de corpo de texto 21"/>
    <w:basedOn w:val="Normal1"/>
    <w:qFormat/>
    <w:pPr>
      <w:widowControl/>
      <w:suppressAutoHyphens w:val="false"/>
      <w:overflowPunct w:val="false"/>
      <w:bidi w:val="0"/>
      <w:spacing w:lineRule="auto" w:line="480" w:before="0" w:after="120"/>
      <w:ind w:left="283" w:right="0" w:hanging="0"/>
      <w:jc w:val="left"/>
      <w:textAlignment w:val="top"/>
      <w:outlineLvl w:val="0"/>
    </w:pPr>
    <w:rPr>
      <w:rFonts w:ascii="Calibri" w:hAnsi="Calibri" w:eastAsia="Times New Roman" w:cs="Times New Roman"/>
      <w:w w:val="100"/>
      <w:position w:val="0"/>
      <w:sz w:val="22"/>
      <w:sz w:val="22"/>
      <w:szCs w:val="22"/>
      <w:effect w:val="none"/>
      <w:vertAlign w:val="baseline"/>
      <w:em w:val="none"/>
      <w:lang w:val="pt-BR" w:eastAsia="zh-CN" w:bidi="ar-SA"/>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mpras.concordia@ifc.edu.br" TargetMode="External"/><Relationship Id="rId3" Type="http://schemas.openxmlformats.org/officeDocument/2006/relationships/hyperlink" Target="mailto:compras.concordia@ifc.edu.br" TargetMode="External"/><Relationship Id="rId4" Type="http://schemas.openxmlformats.org/officeDocument/2006/relationships/hyperlink" Target="mailto:compras.concordia@ifc.edu.br" TargetMode="External"/><Relationship Id="rId5" Type="http://schemas.openxmlformats.org/officeDocument/2006/relationships/hyperlink" Target="about:blank" TargetMode="External"/><Relationship Id="rId6" Type="http://schemas.openxmlformats.org/officeDocument/2006/relationships/hyperlink" Target="mailto:compras.concordia@ifc.edu.br"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ifc.edu.br/" TargetMode="External"/>
</Relationships>
</file>

<file path=word/_rels/footer2.xml.rels><?xml version="1.0" encoding="UTF-8"?>
<Relationships xmlns="http://schemas.openxmlformats.org/package/2006/relationships"><Relationship Id="rId1" Type="http://schemas.openxmlformats.org/officeDocument/2006/relationships/hyperlink" Target="http://www.ifc.edu.br/"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E1GiJA9dLyI2DORS4IgxkL9LIew==">AMUW2mUNNCU6OVQX2ndxvxxaRnQO6ftnsooflexuPOlwB8uo7bBf6BJtDZcRzrX/1NHm4LTSYLXUX0x8FbtOFGb6AGwx29zOD7pc5ehEsK2DJmtWjicM1U0=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TotalTime>
  <Application>LibreOffice/5.1.6.2$Linux_X86_64 LibreOffice_project/10m0$Build-2</Application>
  <Pages>33</Pages>
  <Words>9499</Words>
  <Characters>53765</Characters>
  <CharactersWithSpaces>62624</CharactersWithSpaces>
  <Paragraphs>964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2019-04-30T11:37:31Z</dcterms:created>
  <dc:creator/>
  <dc:description/>
  <dc:language>pt-BR</dc:language>
  <cp:lastModifiedBy/>
  <dcterms:modified xsi:type="dcterms:W3CDTF">2020-11-11T17:10:07Z</dcterms:modified>
  <cp:revision>1</cp:revision>
  <dc:subject/>
  <dc:title/>
</cp:coreProperties>
</file>